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79031" w14:textId="3F33E6DC" w:rsidR="00754729" w:rsidRPr="005E1E0E" w:rsidRDefault="006C61C5" w:rsidP="00F477F8">
      <w:pPr>
        <w:autoSpaceDE w:val="0"/>
        <w:autoSpaceDN w:val="0"/>
        <w:adjustRightInd w:val="0"/>
        <w:spacing w:after="0" w:line="240" w:lineRule="auto"/>
        <w:ind w:left="2880" w:firstLine="720"/>
        <w:outlineLvl w:val="0"/>
        <w:rPr>
          <w:rFonts w:ascii="Arial" w:hAnsi="Arial" w:cs="Arial"/>
          <w:b/>
          <w:bCs/>
          <w:sz w:val="20"/>
          <w:szCs w:val="20"/>
          <w:lang w:eastAsia="en-GB"/>
        </w:rPr>
      </w:pPr>
      <w:r>
        <w:rPr>
          <w:rFonts w:ascii="Arial" w:hAnsi="Arial" w:cs="Arial"/>
          <w:b/>
          <w:bCs/>
          <w:sz w:val="20"/>
          <w:szCs w:val="20"/>
          <w:lang w:eastAsia="en-GB"/>
        </w:rPr>
        <w:t>The Village Surgery</w:t>
      </w:r>
    </w:p>
    <w:p w14:paraId="72436DDB" w14:textId="77777777" w:rsidR="00754729" w:rsidRPr="005E1E0E" w:rsidRDefault="00754729" w:rsidP="006C61C5">
      <w:pPr>
        <w:autoSpaceDE w:val="0"/>
        <w:autoSpaceDN w:val="0"/>
        <w:adjustRightInd w:val="0"/>
        <w:spacing w:after="0" w:line="240" w:lineRule="auto"/>
        <w:jc w:val="center"/>
        <w:outlineLvl w:val="0"/>
        <w:rPr>
          <w:rFonts w:ascii="Arial" w:hAnsi="Arial" w:cs="Arial"/>
          <w:b/>
          <w:bCs/>
          <w:sz w:val="20"/>
          <w:szCs w:val="20"/>
          <w:lang w:eastAsia="en-GB"/>
        </w:rPr>
      </w:pPr>
    </w:p>
    <w:p w14:paraId="35A19606" w14:textId="361A1B29" w:rsidR="006477C6" w:rsidRPr="005E1E0E" w:rsidRDefault="004B7014" w:rsidP="006C61C5">
      <w:pPr>
        <w:autoSpaceDE w:val="0"/>
        <w:autoSpaceDN w:val="0"/>
        <w:adjustRightInd w:val="0"/>
        <w:spacing w:after="0" w:line="240" w:lineRule="auto"/>
        <w:jc w:val="center"/>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77777777" w:rsidR="00B711EC" w:rsidRPr="005E1E0E" w:rsidRDefault="00B711EC" w:rsidP="00B711EC">
      <w:pPr>
        <w:rPr>
          <w:rFonts w:ascii="Arial" w:hAnsi="Arial" w:cs="Arial"/>
          <w:sz w:val="20"/>
          <w:szCs w:val="20"/>
        </w:rPr>
      </w:pPr>
      <w:proofErr w:type="gramStart"/>
      <w:r w:rsidRPr="005E1E0E">
        <w:rPr>
          <w:rFonts w:ascii="Arial" w:hAnsi="Arial" w:cs="Arial"/>
          <w:sz w:val="20"/>
          <w:szCs w:val="20"/>
        </w:rPr>
        <w:t>For the purpose of</w:t>
      </w:r>
      <w:proofErr w:type="gramEnd"/>
      <w:r w:rsidRPr="005E1E0E">
        <w:rPr>
          <w:rFonts w:ascii="Arial" w:hAnsi="Arial" w:cs="Arial"/>
          <w:sz w:val="20"/>
          <w:szCs w:val="20"/>
        </w:rPr>
        <w:t xml:space="preserve">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GDPR"), and the Data Protection Act 2018 the practice responsible for your personal data is [Practice Name].</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3A5E1CA6" w:rsidR="00E37206" w:rsidRPr="005E1E0E" w:rsidRDefault="006C61C5" w:rsidP="00E37206">
      <w:pPr>
        <w:widowControl w:val="0"/>
        <w:spacing w:after="280"/>
        <w:rPr>
          <w:rFonts w:ascii="Arial" w:hAnsi="Arial" w:cs="Arial"/>
          <w:sz w:val="20"/>
          <w:szCs w:val="20"/>
        </w:rPr>
      </w:pPr>
      <w:r>
        <w:rPr>
          <w:rFonts w:ascii="Arial" w:hAnsi="Arial" w:cs="Arial"/>
          <w:sz w:val="20"/>
          <w:szCs w:val="20"/>
        </w:rPr>
        <w:t>The Village Surgery</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w:t>
      </w:r>
      <w:proofErr w:type="gramStart"/>
      <w:r w:rsidRPr="005E1E0E">
        <w:rPr>
          <w:rFonts w:ascii="Arial" w:hAnsi="Arial" w:cs="Arial"/>
          <w:sz w:val="20"/>
          <w:szCs w:val="20"/>
        </w:rPr>
        <w:t>information;</w:t>
      </w:r>
      <w:proofErr w:type="gramEnd"/>
      <w:r w:rsidRPr="005E1E0E">
        <w:rPr>
          <w:rFonts w:ascii="Arial" w:hAnsi="Arial" w:cs="Arial"/>
          <w:sz w:val="20"/>
          <w:szCs w:val="20"/>
        </w:rPr>
        <w:t xml:space="preserve">  </w:t>
      </w:r>
    </w:p>
    <w:p w14:paraId="3721D00B" w14:textId="6B1645BE"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w:t>
      </w:r>
      <w:proofErr w:type="gramStart"/>
      <w:r w:rsidRPr="005E1E0E">
        <w:rPr>
          <w:rFonts w:ascii="Arial" w:hAnsi="Arial" w:cs="Arial"/>
          <w:sz w:val="20"/>
          <w:szCs w:val="20"/>
        </w:rPr>
        <w:t>in order to</w:t>
      </w:r>
      <w:proofErr w:type="gramEnd"/>
      <w:r w:rsidRPr="005E1E0E">
        <w:rPr>
          <w:rFonts w:ascii="Arial" w:hAnsi="Arial" w:cs="Arial"/>
          <w:sz w:val="20"/>
          <w:szCs w:val="20"/>
        </w:rPr>
        <w:t xml:space="preserve">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rsidP="008F3418">
      <w:pPr>
        <w:pStyle w:val="ListParagraph"/>
        <w:numPr>
          <w:ilvl w:val="0"/>
          <w:numId w:val="22"/>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0FF3EA56" w14:textId="18B7297E" w:rsidR="00E40334" w:rsidRPr="00E40334" w:rsidRDefault="00E40334" w:rsidP="00E40334">
      <w:pPr>
        <w:pStyle w:val="ListParagraph"/>
        <w:numPr>
          <w:ilvl w:val="0"/>
          <w:numId w:val="22"/>
        </w:numPr>
        <w:spacing w:before="240" w:after="240" w:line="240" w:lineRule="auto"/>
        <w:jc w:val="both"/>
        <w:rPr>
          <w:rFonts w:cs="Arial"/>
        </w:rPr>
      </w:pPr>
    </w:p>
    <w:p w14:paraId="1B71B173" w14:textId="77777777" w:rsidR="00E40334" w:rsidRPr="00E40334" w:rsidRDefault="00E40334" w:rsidP="00E40334">
      <w:pPr>
        <w:pStyle w:val="ListParagraph"/>
        <w:rPr>
          <w:rFonts w:cs="Arial"/>
        </w:rPr>
      </w:pPr>
    </w:p>
    <w:p w14:paraId="73B13F7E" w14:textId="1F5CB12C" w:rsidR="00E40334" w:rsidRDefault="00E40334" w:rsidP="00E40334">
      <w:pPr>
        <w:pStyle w:val="ListParagraph"/>
        <w:numPr>
          <w:ilvl w:val="0"/>
          <w:numId w:val="22"/>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F96D79">
      <w:pPr>
        <w:pStyle w:val="ListParagraph"/>
        <w:numPr>
          <w:ilvl w:val="0"/>
          <w:numId w:val="22"/>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xml:space="preserve">: Where we may need to handle your personal information when it </w:t>
      </w:r>
      <w:proofErr w:type="gramStart"/>
      <w:r w:rsidRPr="00E40334">
        <w:rPr>
          <w:rFonts w:cs="Arial"/>
        </w:rPr>
        <w:t>is considered to be</w:t>
      </w:r>
      <w:proofErr w:type="gramEnd"/>
      <w:r w:rsidRPr="00E40334">
        <w:rPr>
          <w:rFonts w:cs="Arial"/>
        </w:rPr>
        <w:t xml:space="preserv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xml:space="preserve">: If you are incapable of giving consent, and we </w:t>
      </w:r>
      <w:proofErr w:type="gramStart"/>
      <w:r w:rsidRPr="00E40334">
        <w:rPr>
          <w:rFonts w:cs="Arial"/>
        </w:rPr>
        <w:t>have to</w:t>
      </w:r>
      <w:proofErr w:type="gramEnd"/>
      <w:r w:rsidRPr="00E40334">
        <w:rPr>
          <w:rFonts w:cs="Arial"/>
        </w:rPr>
        <w:t xml:space="preserve">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Pr="00DA1AAC" w:rsidRDefault="008548BC" w:rsidP="008548BC">
      <w:pPr>
        <w:rPr>
          <w:rFonts w:ascii="Arial" w:hAnsi="Arial" w:cs="Arial"/>
          <w:b/>
          <w:bCs/>
          <w:sz w:val="20"/>
          <w:szCs w:val="20"/>
        </w:rPr>
      </w:pPr>
      <w:proofErr w:type="spellStart"/>
      <w:r w:rsidRPr="00DA1AAC">
        <w:rPr>
          <w:rFonts w:ascii="Arial" w:hAnsi="Arial" w:cs="Arial"/>
          <w:b/>
          <w:bCs/>
          <w:sz w:val="20"/>
          <w:szCs w:val="20"/>
        </w:rPr>
        <w:lastRenderedPageBreak/>
        <w:t>AccuRX</w:t>
      </w:r>
      <w:proofErr w:type="spellEnd"/>
    </w:p>
    <w:p w14:paraId="2ACE93FC"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20FF626"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 xml:space="preserve">The aim of the </w:t>
      </w:r>
      <w:proofErr w:type="spellStart"/>
      <w:r w:rsidRPr="00DA1AAC">
        <w:rPr>
          <w:rFonts w:ascii="Arial" w:hAnsi="Arial" w:cs="Arial"/>
          <w:color w:val="4B5563"/>
          <w:sz w:val="20"/>
          <w:szCs w:val="20"/>
        </w:rPr>
        <w:t>Accurx</w:t>
      </w:r>
      <w:proofErr w:type="spellEnd"/>
      <w:r w:rsidRPr="00DA1AAC">
        <w:rPr>
          <w:rFonts w:ascii="Arial" w:hAnsi="Arial" w:cs="Arial"/>
          <w:color w:val="4B5563"/>
          <w:sz w:val="20"/>
          <w:szCs w:val="20"/>
        </w:rPr>
        <w:t xml:space="preserve">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 xml:space="preserve">Using the </w:t>
      </w:r>
      <w:proofErr w:type="spellStart"/>
      <w:r w:rsidRPr="00DA1AAC">
        <w:rPr>
          <w:rFonts w:ascii="Arial" w:hAnsi="Arial" w:cs="Arial"/>
          <w:color w:val="4B5563"/>
          <w:sz w:val="20"/>
          <w:szCs w:val="20"/>
        </w:rPr>
        <w:t>Accurx</w:t>
      </w:r>
      <w:proofErr w:type="spellEnd"/>
      <w:r w:rsidRPr="00DA1AAC">
        <w:rPr>
          <w:rFonts w:ascii="Arial" w:hAnsi="Arial" w:cs="Arial"/>
          <w:color w:val="4B5563"/>
          <w:sz w:val="20"/>
          <w:szCs w:val="20"/>
        </w:rPr>
        <w:t xml:space="preserve"> platform will require the processing of special category data by </w:t>
      </w:r>
      <w:proofErr w:type="spellStart"/>
      <w:r w:rsidRPr="00DA1AAC">
        <w:rPr>
          <w:rFonts w:ascii="Arial" w:hAnsi="Arial" w:cs="Arial"/>
          <w:color w:val="4B5563"/>
          <w:sz w:val="20"/>
          <w:szCs w:val="20"/>
        </w:rPr>
        <w:t>Accurx</w:t>
      </w:r>
      <w:proofErr w:type="spellEnd"/>
      <w:r w:rsidRPr="00DA1AAC">
        <w:rPr>
          <w:rFonts w:ascii="Arial" w:hAnsi="Arial" w:cs="Arial"/>
          <w:color w:val="4B5563"/>
          <w:sz w:val="20"/>
          <w:szCs w:val="20"/>
        </w:rPr>
        <w:t xml:space="preserve">, their sub-processors and by default the GP Practice as a Controller. This will </w:t>
      </w:r>
      <w:proofErr w:type="gramStart"/>
      <w:r w:rsidRPr="00DA1AAC">
        <w:rPr>
          <w:rFonts w:ascii="Arial" w:hAnsi="Arial" w:cs="Arial"/>
          <w:color w:val="4B5563"/>
          <w:sz w:val="20"/>
          <w:szCs w:val="20"/>
        </w:rPr>
        <w:t>include;</w:t>
      </w:r>
      <w:proofErr w:type="gramEnd"/>
      <w:r w:rsidRPr="00DA1AAC">
        <w:rPr>
          <w:rFonts w:ascii="Arial" w:hAnsi="Arial" w:cs="Arial"/>
          <w:color w:val="4B5563"/>
          <w:sz w:val="20"/>
          <w:szCs w:val="20"/>
        </w:rPr>
        <w:t xml:space="preserve"> exchanging and storing messages in relation to patients and medical staff, performing video consultations (these will not be recorded or stored) between healthcare staff and their patients This will allow you to respond to the Practice in multiple ways such </w:t>
      </w:r>
      <w:proofErr w:type="gramStart"/>
      <w:r w:rsidRPr="00DA1AAC">
        <w:rPr>
          <w:rFonts w:ascii="Arial" w:hAnsi="Arial" w:cs="Arial"/>
          <w:color w:val="4B5563"/>
          <w:sz w:val="20"/>
          <w:szCs w:val="20"/>
        </w:rPr>
        <w:t>as;</w:t>
      </w:r>
      <w:proofErr w:type="gramEnd"/>
      <w:r w:rsidRPr="00DA1AAC">
        <w:rPr>
          <w:rFonts w:ascii="Arial" w:hAnsi="Arial" w:cs="Arial"/>
          <w:color w:val="4B5563"/>
          <w:sz w:val="20"/>
          <w:szCs w:val="20"/>
        </w:rPr>
        <w:t xml:space="preserve"> free text, questionnaires and submitting images/documents.</w:t>
      </w:r>
    </w:p>
    <w:p w14:paraId="743F7E60" w14:textId="77777777" w:rsidR="008548BC" w:rsidRPr="00DA1AAC" w:rsidRDefault="008548BC" w:rsidP="008548B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8"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9"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42E02302" w14:textId="77777777" w:rsidR="008548BC" w:rsidRPr="00DA1AAC" w:rsidRDefault="008548BC" w:rsidP="008548BC">
      <w:pPr>
        <w:pStyle w:val="NormalWeb"/>
        <w:rPr>
          <w:rFonts w:ascii="Arial" w:hAnsi="Arial" w:cs="Arial"/>
          <w:color w:val="4B5563"/>
          <w:sz w:val="20"/>
          <w:szCs w:val="20"/>
        </w:rPr>
      </w:pPr>
      <w:proofErr w:type="spellStart"/>
      <w:r w:rsidRPr="00DA1AAC">
        <w:rPr>
          <w:rFonts w:ascii="Arial" w:hAnsi="Arial" w:cs="Arial"/>
          <w:color w:val="4B5563"/>
          <w:sz w:val="20"/>
          <w:szCs w:val="20"/>
        </w:rPr>
        <w:t>Accurx</w:t>
      </w:r>
      <w:proofErr w:type="spellEnd"/>
      <w:r w:rsidRPr="00DA1AAC">
        <w:rPr>
          <w:rFonts w:ascii="Arial" w:hAnsi="Arial" w:cs="Arial"/>
          <w:color w:val="4B5563"/>
          <w:sz w:val="20"/>
          <w:szCs w:val="20"/>
        </w:rPr>
        <w:t xml:space="preserve">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w:t>
      </w:r>
      <w:proofErr w:type="spellStart"/>
      <w:r w:rsidRPr="00DA1AAC">
        <w:rPr>
          <w:rFonts w:ascii="Arial" w:hAnsi="Arial" w:cs="Arial"/>
          <w:color w:val="4B5563"/>
          <w:sz w:val="20"/>
          <w:szCs w:val="20"/>
        </w:rPr>
        <w:t>Accurx</w:t>
      </w:r>
      <w:proofErr w:type="spellEnd"/>
      <w:r w:rsidRPr="00DA1AAC">
        <w:rPr>
          <w:rFonts w:ascii="Arial" w:hAnsi="Arial" w:cs="Arial"/>
          <w:color w:val="4B5563"/>
          <w:sz w:val="20"/>
          <w:szCs w:val="20"/>
        </w:rPr>
        <w:t xml:space="preserve"> only collect the data that is necessary to allow your GP Practice to provide you with care.</w:t>
      </w:r>
    </w:p>
    <w:p w14:paraId="2BABE06A"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 xml:space="preserve">The Practice uses the following </w:t>
      </w:r>
      <w:proofErr w:type="spellStart"/>
      <w:r w:rsidRPr="00DA1AAC">
        <w:rPr>
          <w:rFonts w:ascii="Arial" w:hAnsi="Arial" w:cs="Arial"/>
          <w:color w:val="4B5563"/>
          <w:sz w:val="20"/>
          <w:szCs w:val="20"/>
        </w:rPr>
        <w:t>Accurx</w:t>
      </w:r>
      <w:proofErr w:type="spellEnd"/>
      <w:r w:rsidRPr="00DA1AAC">
        <w:rPr>
          <w:rFonts w:ascii="Arial" w:hAnsi="Arial" w:cs="Arial"/>
          <w:color w:val="4B5563"/>
          <w:sz w:val="20"/>
          <w:szCs w:val="20"/>
        </w:rPr>
        <w:t xml:space="preserve"> features:</w:t>
      </w:r>
    </w:p>
    <w:p w14:paraId="7BCD106E" w14:textId="77777777" w:rsidR="008548BC" w:rsidRPr="00DA1AAC" w:rsidRDefault="008548BC" w:rsidP="008548BC">
      <w:pPr>
        <w:numPr>
          <w:ilvl w:val="0"/>
          <w:numId w:val="38"/>
        </w:numPr>
        <w:spacing w:before="100" w:beforeAutospacing="1" w:after="100" w:afterAutospacing="1" w:line="240" w:lineRule="auto"/>
        <w:rPr>
          <w:rFonts w:ascii="Arial" w:hAnsi="Arial" w:cs="Arial"/>
          <w:color w:val="4B5563"/>
          <w:sz w:val="20"/>
          <w:szCs w:val="20"/>
        </w:rPr>
      </w:pPr>
      <w:r w:rsidRPr="00DA1AAC">
        <w:rPr>
          <w:rFonts w:ascii="Arial" w:hAnsi="Arial" w:cs="Arial"/>
          <w:color w:val="4B5563"/>
          <w:sz w:val="20"/>
          <w:szCs w:val="20"/>
        </w:rPr>
        <w:t xml:space="preserve">SMS, Friends and Family test, online consultations, video consultations, </w:t>
      </w:r>
      <w:proofErr w:type="spellStart"/>
      <w:r w:rsidRPr="00DA1AAC">
        <w:rPr>
          <w:rFonts w:ascii="Arial" w:hAnsi="Arial" w:cs="Arial"/>
          <w:color w:val="4B5563"/>
          <w:sz w:val="20"/>
          <w:szCs w:val="20"/>
        </w:rPr>
        <w:t>AccuMail</w:t>
      </w:r>
      <w:proofErr w:type="spellEnd"/>
      <w:r w:rsidRPr="00DA1AAC">
        <w:rPr>
          <w:rFonts w:ascii="Arial" w:hAnsi="Arial" w:cs="Arial"/>
          <w:color w:val="4B5563"/>
          <w:sz w:val="20"/>
          <w:szCs w:val="20"/>
        </w:rPr>
        <w:t xml:space="preserve"> and Record Views</w:t>
      </w:r>
    </w:p>
    <w:p w14:paraId="04FC4892" w14:textId="77777777" w:rsidR="008548BC" w:rsidRPr="00DA1AAC" w:rsidRDefault="008548BC" w:rsidP="008548BC">
      <w:pPr>
        <w:pStyle w:val="NormalWeb"/>
        <w:rPr>
          <w:rFonts w:ascii="Arial" w:hAnsi="Arial" w:cs="Arial"/>
          <w:color w:val="4B5563"/>
          <w:sz w:val="20"/>
          <w:szCs w:val="20"/>
        </w:rPr>
      </w:pPr>
      <w:proofErr w:type="spellStart"/>
      <w:r w:rsidRPr="00DA1AAC">
        <w:rPr>
          <w:rFonts w:ascii="Arial" w:hAnsi="Arial" w:cs="Arial"/>
          <w:color w:val="4B5563"/>
          <w:sz w:val="20"/>
          <w:szCs w:val="20"/>
        </w:rPr>
        <w:t>Accurx’s</w:t>
      </w:r>
      <w:proofErr w:type="spellEnd"/>
      <w:r w:rsidRPr="00DA1AAC">
        <w:rPr>
          <w:rFonts w:ascii="Arial" w:hAnsi="Arial" w:cs="Arial"/>
          <w:color w:val="4B5563"/>
          <w:sz w:val="20"/>
          <w:szCs w:val="20"/>
        </w:rPr>
        <w:t xml:space="preserve"> privacy notice can be found on their website here:</w:t>
      </w:r>
      <w:r w:rsidRPr="00DA1AAC">
        <w:rPr>
          <w:rStyle w:val="apple-converted-space"/>
          <w:rFonts w:ascii="Arial" w:hAnsi="Arial" w:cs="Arial"/>
          <w:color w:val="4B5563"/>
          <w:sz w:val="20"/>
          <w:szCs w:val="20"/>
        </w:rPr>
        <w:t> </w:t>
      </w:r>
      <w:proofErr w:type="spellStart"/>
      <w:r w:rsidRPr="00DA1AAC">
        <w:rPr>
          <w:rFonts w:ascii="Arial" w:hAnsi="Arial" w:cs="Arial"/>
          <w:color w:val="4B5563"/>
          <w:sz w:val="20"/>
          <w:szCs w:val="20"/>
        </w:rPr>
        <w:fldChar w:fldCharType="begin"/>
      </w:r>
      <w:r w:rsidRPr="00DA1AAC">
        <w:rPr>
          <w:rFonts w:ascii="Arial" w:hAnsi="Arial" w:cs="Arial"/>
          <w:color w:val="4B5563"/>
          <w:sz w:val="20"/>
          <w:szCs w:val="20"/>
        </w:rPr>
        <w:instrText>HYPERLINK "https://www.accurx.com/privacy-policy" \o "Accurx (opens new window)" \t "_blank"</w:instrText>
      </w:r>
      <w:r w:rsidRPr="00DA1AAC">
        <w:rPr>
          <w:rFonts w:ascii="Arial" w:hAnsi="Arial" w:cs="Arial"/>
          <w:color w:val="4B5563"/>
          <w:sz w:val="20"/>
          <w:szCs w:val="20"/>
        </w:rPr>
      </w:r>
      <w:r w:rsidRPr="00DA1AAC">
        <w:rPr>
          <w:rFonts w:ascii="Arial" w:hAnsi="Arial" w:cs="Arial"/>
          <w:color w:val="4B5563"/>
          <w:sz w:val="20"/>
          <w:szCs w:val="20"/>
        </w:rPr>
        <w:fldChar w:fldCharType="separate"/>
      </w:r>
      <w:r w:rsidRPr="00DA1AAC">
        <w:rPr>
          <w:rStyle w:val="Hyperlink"/>
          <w:rFonts w:ascii="Arial" w:hAnsi="Arial" w:cs="Arial"/>
          <w:b/>
          <w:bCs/>
          <w:sz w:val="20"/>
          <w:szCs w:val="20"/>
          <w:bdr w:val="single" w:sz="2" w:space="0" w:color="auto" w:frame="1"/>
        </w:rPr>
        <w:t>Accurx</w:t>
      </w:r>
      <w:proofErr w:type="spellEnd"/>
      <w:r w:rsidRPr="00DA1AAC">
        <w:rPr>
          <w:rStyle w:val="Hyperlink"/>
          <w:rFonts w:ascii="Arial" w:hAnsi="Arial" w:cs="Arial"/>
          <w:b/>
          <w:bCs/>
          <w:sz w:val="20"/>
          <w:szCs w:val="20"/>
          <w:bdr w:val="single" w:sz="2" w:space="0" w:color="auto" w:frame="1"/>
        </w:rPr>
        <w:t xml:space="preserve"> - Privacy Policy</w:t>
      </w:r>
      <w:r w:rsidRPr="00DA1AAC">
        <w:rPr>
          <w:rFonts w:ascii="Arial" w:hAnsi="Arial" w:cs="Arial"/>
          <w:color w:val="4B5563"/>
          <w:sz w:val="20"/>
          <w:szCs w:val="20"/>
        </w:rPr>
        <w:fldChar w:fldCharType="end"/>
      </w:r>
    </w:p>
    <w:p w14:paraId="3F1A10EC" w14:textId="77777777" w:rsidR="00DB6F79" w:rsidRPr="0003559F" w:rsidRDefault="00DB6F79" w:rsidP="00DB6F79">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DB6F79">
      <w:pPr>
        <w:rPr>
          <w:rFonts w:ascii="Arial" w:hAnsi="Arial" w:cs="Arial"/>
          <w:sz w:val="20"/>
          <w:szCs w:val="20"/>
        </w:rPr>
      </w:pPr>
    </w:p>
    <w:p w14:paraId="59BBEABE"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 xml:space="preserve">Have a Child Health Record for </w:t>
      </w:r>
      <w:proofErr w:type="gramStart"/>
      <w:r w:rsidRPr="0003559F">
        <w:rPr>
          <w:rFonts w:ascii="Arial" w:hAnsi="Arial" w:cs="Arial"/>
          <w:color w:val="646464"/>
          <w:sz w:val="20"/>
          <w:szCs w:val="20"/>
        </w:rPr>
        <w:t>each and every</w:t>
      </w:r>
      <w:proofErr w:type="gramEnd"/>
      <w:r w:rsidRPr="0003559F">
        <w:rPr>
          <w:rFonts w:ascii="Arial" w:hAnsi="Arial" w:cs="Arial"/>
          <w:color w:val="646464"/>
          <w:sz w:val="20"/>
          <w:szCs w:val="20"/>
        </w:rPr>
        <w:t xml:space="preserve"> child within our area, regardless of the child is registered at a GP Practice or not</w:t>
      </w:r>
    </w:p>
    <w:p w14:paraId="6DF31761"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 xml:space="preserve">Eradicate costly </w:t>
      </w:r>
      <w:proofErr w:type="gramStart"/>
      <w:r w:rsidRPr="0003559F">
        <w:rPr>
          <w:rFonts w:ascii="Arial" w:hAnsi="Arial" w:cs="Arial"/>
          <w:color w:val="646464"/>
          <w:sz w:val="20"/>
          <w:szCs w:val="20"/>
        </w:rPr>
        <w:t>paper based</w:t>
      </w:r>
      <w:proofErr w:type="gramEnd"/>
      <w:r w:rsidRPr="0003559F">
        <w:rPr>
          <w:rFonts w:ascii="Arial" w:hAnsi="Arial" w:cs="Arial"/>
          <w:color w:val="646464"/>
          <w:sz w:val="20"/>
          <w:szCs w:val="20"/>
        </w:rPr>
        <w:t xml:space="preserve"> data flows with more efficient electronic interfaces to receive the information more quickly</w:t>
      </w:r>
    </w:p>
    <w:p w14:paraId="5C231153"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lastRenderedPageBreak/>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p>
    <w:p w14:paraId="22AECD83"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4FF6D511" w14:textId="276D89F8" w:rsidR="008548BC" w:rsidRDefault="008548BC" w:rsidP="002C02DF">
      <w:pPr>
        <w:rPr>
          <w:rFonts w:ascii="Arial" w:hAnsi="Arial" w:cs="Arial"/>
          <w:b/>
          <w:bCs/>
          <w:color w:val="000000" w:themeColor="text1"/>
        </w:rPr>
      </w:pPr>
    </w:p>
    <w:p w14:paraId="195F6E17" w14:textId="79E48CB4"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t>GP Connect System and Data Sharing</w:t>
      </w:r>
    </w:p>
    <w:p w14:paraId="7D0F1981" w14:textId="48004831" w:rsidR="002C02DF" w:rsidRPr="00A73EFC" w:rsidRDefault="006C61C5" w:rsidP="002C02DF">
      <w:pPr>
        <w:pStyle w:val="nhsd-t-body"/>
        <w:rPr>
          <w:rFonts w:ascii="Arial" w:hAnsi="Arial" w:cs="Arial"/>
          <w:color w:val="000000" w:themeColor="text1"/>
          <w:sz w:val="22"/>
          <w:szCs w:val="22"/>
        </w:rPr>
      </w:pPr>
      <w:r>
        <w:rPr>
          <w:rFonts w:ascii="Arial" w:hAnsi="Arial" w:cs="Arial"/>
          <w:color w:val="000000" w:themeColor="text1"/>
          <w:sz w:val="22"/>
          <w:szCs w:val="22"/>
        </w:rPr>
        <w:t>The Village Surgery</w:t>
      </w:r>
      <w:r w:rsidR="002C02DF" w:rsidRPr="00A73EFC">
        <w:rPr>
          <w:rFonts w:ascii="Arial" w:hAnsi="Arial" w:cs="Arial"/>
          <w:color w:val="000000" w:themeColor="text1"/>
          <w:sz w:val="22"/>
          <w:szCs w:val="22"/>
        </w:rPr>
        <w:t xml:space="preserve"> has </w:t>
      </w:r>
      <w:r w:rsidR="00EA3C1A">
        <w:rPr>
          <w:rFonts w:ascii="Arial" w:hAnsi="Arial" w:cs="Arial"/>
          <w:color w:val="000000" w:themeColor="text1"/>
          <w:sz w:val="22"/>
          <w:szCs w:val="22"/>
        </w:rPr>
        <w:t>reviewed</w:t>
      </w:r>
      <w:r w:rsidR="002C02DF"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10"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healthcare professionals such as community services</w:t>
      </w:r>
    </w:p>
    <w:p w14:paraId="44A202EF"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2C02DF">
      <w:pPr>
        <w:numPr>
          <w:ilvl w:val="0"/>
          <w:numId w:val="33"/>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2C02DF">
      <w:pPr>
        <w:numPr>
          <w:ilvl w:val="0"/>
          <w:numId w:val="34"/>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audit data access is subject to two-factor authentication and role-based access controls - only certain assured users can have access to the full audit logs</w:t>
      </w:r>
    </w:p>
    <w:p w14:paraId="69847ED4" w14:textId="77777777" w:rsidR="002C02DF" w:rsidRPr="00A73EFC" w:rsidRDefault="002C02DF" w:rsidP="002C02DF">
      <w:pPr>
        <w:numPr>
          <w:ilvl w:val="0"/>
          <w:numId w:val="34"/>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4B983588"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2C02DF">
      <w:pPr>
        <w:rPr>
          <w:rFonts w:ascii="Arial" w:eastAsia="Times New Roman" w:hAnsi="Arial" w:cs="Arial"/>
          <w:color w:val="000000" w:themeColor="text1"/>
          <w:lang w:eastAsia="en-GB"/>
        </w:rPr>
      </w:pP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5BE821F0"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736AEC38" w14:textId="77777777" w:rsidR="002C02DF" w:rsidRPr="00A73EFC" w:rsidRDefault="002C02DF" w:rsidP="002C02DF">
      <w:pPr>
        <w:rPr>
          <w:rFonts w:ascii="Arial" w:eastAsia="Times New Roman" w:hAnsi="Arial" w:cs="Arial"/>
          <w:color w:val="000000" w:themeColor="text1"/>
          <w:lang w:eastAsia="en-GB"/>
        </w:rPr>
      </w:pP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11390F">
      <w:pPr>
        <w:rPr>
          <w:rFonts w:ascii="Arial" w:hAnsi="Arial" w:cs="Arial"/>
          <w:b/>
          <w:bCs/>
          <w:sz w:val="20"/>
          <w:szCs w:val="20"/>
        </w:rPr>
      </w:pP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1C58A91" w14:textId="77777777" w:rsidR="00DC34C5" w:rsidRDefault="00DC34C5" w:rsidP="00DC34C5">
      <w:pPr>
        <w:rPr>
          <w:rFonts w:ascii="Arial" w:hAnsi="Arial" w:cs="Arial"/>
          <w:b/>
          <w:bCs/>
          <w:sz w:val="20"/>
          <w:szCs w:val="20"/>
        </w:rPr>
      </w:pPr>
      <w:r w:rsidRPr="00FD7144">
        <w:rPr>
          <w:rFonts w:ascii="Arial" w:hAnsi="Arial" w:cs="Arial"/>
          <w:b/>
          <w:bCs/>
          <w:sz w:val="20"/>
          <w:szCs w:val="20"/>
        </w:rPr>
        <w:lastRenderedPageBreak/>
        <w:t>Data Shared with NHSE</w:t>
      </w:r>
    </w:p>
    <w:p w14:paraId="02619E8B" w14:textId="77777777" w:rsidR="00DC34C5" w:rsidRPr="00FD7144" w:rsidRDefault="00DC34C5" w:rsidP="00DC34C5">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3A3D7019" w14:textId="77777777" w:rsidR="0011390F" w:rsidRDefault="0011390F" w:rsidP="003C5E88">
      <w:pPr>
        <w:widowControl w:val="0"/>
        <w:rPr>
          <w:rFonts w:ascii="Arial" w:hAnsi="Arial" w:cs="Arial"/>
          <w:sz w:val="20"/>
          <w:szCs w:val="20"/>
        </w:rPr>
      </w:pPr>
    </w:p>
    <w:p w14:paraId="14144C18" w14:textId="77777777" w:rsidR="00DC34C5" w:rsidRDefault="00DC34C5"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w:t>
      </w:r>
      <w:proofErr w:type="gramStart"/>
      <w:r w:rsidRPr="00E40334">
        <w:rPr>
          <w:rFonts w:ascii="Arial" w:hAnsi="Arial" w:cs="Arial"/>
          <w:sz w:val="20"/>
          <w:szCs w:val="20"/>
        </w:rPr>
        <w:t>issues, and</w:t>
      </w:r>
      <w:proofErr w:type="gramEnd"/>
      <w:r w:rsidRPr="00E40334">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553D6F" w:rsidRDefault="00553D6F" w:rsidP="00553D6F">
      <w:pPr>
        <w:rPr>
          <w:rFonts w:asciiTheme="majorHAnsi" w:hAnsiTheme="majorHAnsi" w:cstheme="majorHAnsi"/>
          <w:color w:val="000000"/>
        </w:rPr>
      </w:pP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lastRenderedPageBreak/>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11"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12"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13"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14"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proofErr w:type="gramStart"/>
      <w:r w:rsidRPr="0095022F">
        <w:rPr>
          <w:rFonts w:asciiTheme="minorHAnsi" w:hAnsiTheme="minorHAnsi" w:cstheme="minorHAnsi"/>
          <w:color w:val="000000" w:themeColor="text1"/>
          <w:sz w:val="22"/>
          <w:szCs w:val="22"/>
        </w:rPr>
        <w:t>In light of</w:t>
      </w:r>
      <w:proofErr w:type="gramEnd"/>
      <w:r w:rsidRPr="0095022F">
        <w:rPr>
          <w:rFonts w:asciiTheme="minorHAnsi" w:hAnsiTheme="minorHAnsi" w:cstheme="minorHAnsi"/>
          <w:color w:val="000000" w:themeColor="text1"/>
          <w:sz w:val="22"/>
          <w:szCs w:val="22"/>
        </w:rPr>
        <w:t xml:space="preserve">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15"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proofErr w:type="gramStart"/>
      <w:r w:rsidRPr="0095022F">
        <w:rPr>
          <w:rFonts w:asciiTheme="minorHAnsi" w:hAnsiTheme="minorHAnsi" w:cstheme="minorHAnsi"/>
          <w:color w:val="000000" w:themeColor="text1"/>
          <w:sz w:val="22"/>
          <w:szCs w:val="22"/>
        </w:rPr>
        <w:t>In order to</w:t>
      </w:r>
      <w:proofErr w:type="gramEnd"/>
      <w:r w:rsidRPr="0095022F">
        <w:rPr>
          <w:rFonts w:asciiTheme="minorHAnsi" w:hAnsiTheme="minorHAnsi" w:cstheme="minorHAnsi"/>
          <w:color w:val="000000" w:themeColor="text1"/>
          <w:sz w:val="22"/>
          <w:szCs w:val="22"/>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238B4EDC"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16" w:history="1">
        <w:r w:rsidRPr="0095022F">
          <w:rPr>
            <w:rStyle w:val="Hyperlink"/>
            <w:rFonts w:asciiTheme="minorHAnsi" w:eastAsia="Calibri" w:hAnsiTheme="minorHAnsi" w:cstheme="minorHAnsi"/>
            <w:color w:val="000000" w:themeColor="text1"/>
            <w:sz w:val="22"/>
            <w:szCs w:val="22"/>
            <w:bdr w:val="none" w:sz="0" w:space="0" w:color="auto" w:frame="1"/>
          </w:rPr>
          <w:t>form</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lastRenderedPageBreak/>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17"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Default="003607F2" w:rsidP="003607F2">
      <w:pPr>
        <w:spacing w:before="126" w:after="126" w:line="300" w:lineRule="atLeast"/>
        <w:ind w:left="720"/>
        <w:rPr>
          <w:rFonts w:ascii="Arial" w:eastAsia="Times New Roman" w:hAnsi="Arial" w:cs="Arial"/>
          <w:i/>
          <w:sz w:val="20"/>
          <w:szCs w:val="20"/>
          <w:lang w:eastAsia="en-GB"/>
        </w:rPr>
      </w:pPr>
    </w:p>
    <w:p w14:paraId="55755230" w14:textId="5905EF4F"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18"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lastRenderedPageBreak/>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xml:space="preserve">) - public interest </w:t>
      </w:r>
      <w:proofErr w:type="gramStart"/>
      <w:r w:rsidRPr="005E1E0E">
        <w:rPr>
          <w:rFonts w:ascii="Arial" w:hAnsi="Arial" w:cs="Arial"/>
          <w:color w:val="333333"/>
          <w:sz w:val="20"/>
          <w:szCs w:val="20"/>
        </w:rPr>
        <w:t>in the area of</w:t>
      </w:r>
      <w:proofErr w:type="gramEnd"/>
      <w:r w:rsidRPr="005E1E0E">
        <w:rPr>
          <w:rFonts w:ascii="Arial" w:hAnsi="Arial" w:cs="Arial"/>
          <w:color w:val="333333"/>
          <w:sz w:val="20"/>
          <w:szCs w:val="20"/>
        </w:rPr>
        <w:t xml:space="preserve"> public health</w:t>
      </w:r>
    </w:p>
    <w:p w14:paraId="709C59FE"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 xml:space="preserve">necessary to obtain </w:t>
      </w:r>
      <w:proofErr w:type="gramStart"/>
      <w:r w:rsidRPr="005E1E0E">
        <w:rPr>
          <w:rFonts w:ascii="Arial" w:eastAsia="Times New Roman" w:hAnsi="Arial" w:cs="Arial"/>
          <w:sz w:val="20"/>
          <w:szCs w:val="20"/>
          <w:lang w:eastAsia="en-GB"/>
        </w:rPr>
        <w:t>in order to</w:t>
      </w:r>
      <w:proofErr w:type="gramEnd"/>
      <w:r w:rsidRPr="005E1E0E">
        <w:rPr>
          <w:rFonts w:ascii="Arial" w:eastAsia="Times New Roman" w:hAnsi="Arial" w:cs="Arial"/>
          <w:sz w:val="20"/>
          <w:szCs w:val="20"/>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19"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C00D66">
      <w:pPr>
        <w:pStyle w:val="nhsd-t-body"/>
        <w:numPr>
          <w:ilvl w:val="0"/>
          <w:numId w:val="35"/>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C00D66">
      <w:pPr>
        <w:pStyle w:val="nhsd-t-body"/>
        <w:numPr>
          <w:ilvl w:val="0"/>
          <w:numId w:val="35"/>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lastRenderedPageBreak/>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20"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21"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22"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23"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lastRenderedPageBreak/>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C00D66">
      <w:pPr>
        <w:pStyle w:val="nhsd-t-body"/>
        <w:numPr>
          <w:ilvl w:val="0"/>
          <w:numId w:val="36"/>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24"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C00D66">
      <w:pPr>
        <w:pStyle w:val="nhsd-t-body"/>
        <w:numPr>
          <w:ilvl w:val="0"/>
          <w:numId w:val="37"/>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C00D66">
      <w:pPr>
        <w:pStyle w:val="nhsd-t-body"/>
        <w:numPr>
          <w:ilvl w:val="0"/>
          <w:numId w:val="37"/>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C00D66">
      <w:pPr>
        <w:pStyle w:val="nhsd-t-body"/>
        <w:numPr>
          <w:ilvl w:val="0"/>
          <w:numId w:val="37"/>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 xml:space="preserve">We only share data which can identify you (identifiable data) if this is </w:t>
      </w:r>
      <w:proofErr w:type="gramStart"/>
      <w:r w:rsidRPr="001A7F1F">
        <w:rPr>
          <w:rFonts w:ascii="Arial" w:hAnsi="Arial" w:cs="Arial"/>
          <w:color w:val="000000" w:themeColor="text1"/>
          <w:sz w:val="20"/>
          <w:szCs w:val="20"/>
        </w:rPr>
        <w:t>absolutely necessary</w:t>
      </w:r>
      <w:proofErr w:type="gramEnd"/>
      <w:r w:rsidRPr="001A7F1F">
        <w:rPr>
          <w:rFonts w:ascii="Arial" w:hAnsi="Arial" w:cs="Arial"/>
          <w:color w:val="000000" w:themeColor="text1"/>
          <w:sz w:val="20"/>
          <w:szCs w:val="20"/>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25"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26"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27"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28"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proofErr w:type="gramStart"/>
      <w:r w:rsidRPr="005E1E0E">
        <w:rPr>
          <w:rStyle w:val="Emphasis"/>
          <w:rFonts w:ascii="Arial" w:hAnsi="Arial" w:cs="Arial"/>
          <w:i w:val="0"/>
          <w:iCs w:val="0"/>
          <w:sz w:val="20"/>
          <w:szCs w:val="20"/>
        </w:rPr>
        <w:t>In order to</w:t>
      </w:r>
      <w:proofErr w:type="gramEnd"/>
      <w:r w:rsidRPr="005E1E0E">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w:t>
      </w:r>
      <w:proofErr w:type="gramStart"/>
      <w:r w:rsidRPr="005E1E0E">
        <w:rPr>
          <w:rStyle w:val="Emphasis"/>
          <w:rFonts w:ascii="Arial" w:hAnsi="Arial" w:cs="Arial"/>
          <w:i w:val="0"/>
          <w:iCs w:val="0"/>
          <w:sz w:val="20"/>
          <w:szCs w:val="20"/>
        </w:rPr>
        <w:t>third party</w:t>
      </w:r>
      <w:proofErr w:type="gramEnd"/>
      <w:r w:rsidRPr="005E1E0E">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lastRenderedPageBreak/>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w:t>
      </w:r>
      <w:r w:rsidRPr="005E1E0E">
        <w:rPr>
          <w:rFonts w:ascii="Arial" w:hAnsi="Arial" w:cs="Arial"/>
          <w:sz w:val="20"/>
          <w:szCs w:val="20"/>
          <w:lang w:eastAsia="en-GB"/>
        </w:rPr>
        <w:lastRenderedPageBreak/>
        <w:t xml:space="preserve">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Pr>
          <w:rFonts w:ascii="Arial" w:hAnsi="Arial" w:cs="Arial"/>
          <w:sz w:val="20"/>
          <w:szCs w:val="20"/>
        </w:rPr>
        <w:t>example</w:t>
      </w:r>
      <w:proofErr w:type="gramEnd"/>
      <w:r>
        <w:rPr>
          <w:rFonts w:ascii="Arial" w:hAnsi="Arial" w:cs="Arial"/>
          <w:sz w:val="20"/>
          <w:szCs w:val="20"/>
        </w:rPr>
        <w:t xml:space="preserve"> patient data can help the NHS to:</w:t>
      </w:r>
    </w:p>
    <w:p w14:paraId="1221E31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29" w:history="1">
        <w:r>
          <w:rPr>
            <w:rStyle w:val="Hyperlink"/>
            <w:rFonts w:ascii="Arial" w:hAnsi="Arial" w:cs="Arial"/>
            <w:sz w:val="20"/>
            <w:szCs w:val="20"/>
          </w:rPr>
          <w:t>British Medical Association (BMA)</w:t>
        </w:r>
      </w:hyperlink>
      <w:r>
        <w:rPr>
          <w:rFonts w:ascii="Arial" w:hAnsi="Arial" w:cs="Arial"/>
          <w:sz w:val="20"/>
          <w:szCs w:val="20"/>
        </w:rPr>
        <w:t>, </w:t>
      </w:r>
      <w:hyperlink r:id="rId30" w:history="1">
        <w:r>
          <w:rPr>
            <w:rStyle w:val="Hyperlink"/>
            <w:rFonts w:ascii="Arial" w:hAnsi="Arial" w:cs="Arial"/>
            <w:sz w:val="20"/>
            <w:szCs w:val="20"/>
          </w:rPr>
          <w:t>Royal College of GPs (RCGP)</w:t>
        </w:r>
      </w:hyperlink>
      <w:r>
        <w:rPr>
          <w:rFonts w:ascii="Arial" w:hAnsi="Arial" w:cs="Arial"/>
          <w:sz w:val="20"/>
          <w:szCs w:val="20"/>
        </w:rPr>
        <w:t> and the </w:t>
      </w:r>
      <w:hyperlink r:id="rId31"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33"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4E2C36">
        <w:rPr>
          <w:rFonts w:ascii="Arial" w:hAnsi="Arial" w:cs="Arial"/>
          <w:sz w:val="20"/>
          <w:szCs w:val="20"/>
        </w:rPr>
        <w:t>has the ability to</w:t>
      </w:r>
      <w:proofErr w:type="gramEnd"/>
      <w:r w:rsidRPr="004E2C36">
        <w:rPr>
          <w:rFonts w:ascii="Arial" w:hAnsi="Arial" w:cs="Arial"/>
          <w:sz w:val="20"/>
          <w:szCs w:val="20"/>
        </w:rPr>
        <w:t xml:space="preserve">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34"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35"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36"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37"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 xml:space="preserve">Type 1 Opt-outs were introduced in 2013 for data sharing from GP </w:t>
      </w:r>
      <w:proofErr w:type="gramStart"/>
      <w:r w:rsidRPr="009B6561">
        <w:rPr>
          <w:rFonts w:ascii="Arial" w:hAnsi="Arial" w:cs="Arial"/>
          <w:sz w:val="20"/>
          <w:szCs w:val="20"/>
        </w:rPr>
        <w:t>practices, but</w:t>
      </w:r>
      <w:proofErr w:type="gramEnd"/>
      <w:r w:rsidRPr="009B6561">
        <w:rPr>
          <w:rFonts w:ascii="Arial" w:hAnsi="Arial" w:cs="Arial"/>
          <w:sz w:val="20"/>
          <w:szCs w:val="20"/>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38"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39"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40"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41"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42"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43"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44"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These national </w:t>
      </w:r>
      <w:proofErr w:type="gramStart"/>
      <w:r w:rsidRPr="004E2C36">
        <w:rPr>
          <w:rFonts w:ascii="Arial" w:hAnsi="Arial" w:cs="Arial"/>
          <w:sz w:val="20"/>
          <w:szCs w:val="20"/>
        </w:rPr>
        <w:t>data  sets</w:t>
      </w:r>
      <w:proofErr w:type="gramEnd"/>
      <w:r w:rsidRPr="004E2C36">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45"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46"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47"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48"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49"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There are </w:t>
      </w:r>
      <w:proofErr w:type="gramStart"/>
      <w:r w:rsidRPr="004E2C36">
        <w:rPr>
          <w:rFonts w:ascii="Arial" w:hAnsi="Arial" w:cs="Arial"/>
          <w:sz w:val="20"/>
          <w:szCs w:val="20"/>
        </w:rPr>
        <w:t>a number of</w:t>
      </w:r>
      <w:proofErr w:type="gramEnd"/>
      <w:r w:rsidRPr="004E2C36">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50"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51"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52"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53"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54"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proofErr w:type="gramStart"/>
      <w:r w:rsidRPr="004E2C36">
        <w:rPr>
          <w:rFonts w:ascii="Arial" w:hAnsi="Arial" w:cs="Arial"/>
          <w:sz w:val="20"/>
          <w:szCs w:val="20"/>
        </w:rPr>
        <w:t>Where</w:t>
      </w:r>
      <w:proofErr w:type="gramEnd"/>
      <w:r w:rsidRPr="004E2C36">
        <w:rPr>
          <w:rFonts w:ascii="Arial" w:hAnsi="Arial" w:cs="Arial"/>
          <w:sz w:val="20"/>
          <w:szCs w:val="20"/>
        </w:rPr>
        <w:t xml:space="preserv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 xml:space="preserve">No 3rd parties have access to your personal data unless the law allows them to do </w:t>
      </w:r>
      <w:proofErr w:type="gramStart"/>
      <w:r w:rsidRPr="005E1E0E">
        <w:rPr>
          <w:rFonts w:ascii="Arial" w:hAnsi="Arial" w:cs="Arial"/>
          <w:sz w:val="20"/>
          <w:szCs w:val="20"/>
        </w:rPr>
        <w:t>so</w:t>
      </w:r>
      <w:proofErr w:type="gramEnd"/>
      <w:r w:rsidRPr="005E1E0E">
        <w:rPr>
          <w:rFonts w:ascii="Arial" w:hAnsi="Arial" w:cs="Arial"/>
          <w:sz w:val="20"/>
          <w:szCs w:val="20"/>
        </w:rPr>
        <w:t xml:space="preserve">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w:t>
      </w:r>
      <w:proofErr w:type="gramStart"/>
      <w:r w:rsidRPr="005E1E0E">
        <w:rPr>
          <w:rFonts w:ascii="Arial" w:hAnsi="Arial" w:cs="Arial"/>
          <w:sz w:val="20"/>
          <w:szCs w:val="20"/>
        </w:rPr>
        <w:t>organisations;</w:t>
      </w:r>
      <w:proofErr w:type="gramEnd"/>
      <w:r w:rsidRPr="005E1E0E">
        <w:rPr>
          <w:rFonts w:ascii="Arial" w:hAnsi="Arial" w:cs="Arial"/>
          <w:sz w:val="20"/>
          <w:szCs w:val="20"/>
        </w:rPr>
        <w:t xml:space="preserve"> </w:t>
      </w:r>
    </w:p>
    <w:p w14:paraId="4996A749" w14:textId="1FDA1F3A"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8A351A">
      <w:pPr>
        <w:pStyle w:val="ListParagraph"/>
        <w:widowControl w:val="0"/>
        <w:numPr>
          <w:ilvl w:val="0"/>
          <w:numId w:val="13"/>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8A351A">
      <w:pPr>
        <w:pStyle w:val="ListParagraph"/>
        <w:widowControl w:val="0"/>
        <w:numPr>
          <w:ilvl w:val="0"/>
          <w:numId w:val="13"/>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1EC2D008"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for [Practice Name]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serious risk of harm or abuse to you or other </w:t>
      </w:r>
      <w:proofErr w:type="gramStart"/>
      <w:r w:rsidRPr="005E1E0E">
        <w:rPr>
          <w:rFonts w:ascii="Arial" w:hAnsi="Arial" w:cs="Arial"/>
          <w:sz w:val="20"/>
          <w:szCs w:val="20"/>
        </w:rPr>
        <w:t>people;</w:t>
      </w:r>
      <w:proofErr w:type="gramEnd"/>
    </w:p>
    <w:p w14:paraId="57C3B26E" w14:textId="6145B0F7" w:rsidR="003C5E88" w:rsidRPr="005E1E0E" w:rsidRDefault="003C5E88" w:rsidP="008A351A">
      <w:pPr>
        <w:pStyle w:val="ListParagraph"/>
        <w:numPr>
          <w:ilvl w:val="0"/>
          <w:numId w:val="9"/>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w:t>
      </w:r>
      <w:proofErr w:type="gramStart"/>
      <w:r w:rsidRPr="005E1E0E">
        <w:rPr>
          <w:rFonts w:ascii="Arial" w:hAnsi="Arial" w:cs="Arial"/>
          <w:sz w:val="20"/>
          <w:szCs w:val="20"/>
        </w:rPr>
        <w:t>prevented;</w:t>
      </w:r>
      <w:proofErr w:type="gramEnd"/>
      <w:r w:rsidRPr="005E1E0E">
        <w:rPr>
          <w:rFonts w:ascii="Arial" w:hAnsi="Arial" w:cs="Arial"/>
          <w:sz w:val="20"/>
          <w:szCs w:val="20"/>
        </w:rPr>
        <w:t xml:space="preserve"> </w:t>
      </w:r>
    </w:p>
    <w:p w14:paraId="4FD16E26" w14:textId="55A10828"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w:t>
      </w:r>
      <w:proofErr w:type="gramStart"/>
      <w:r w:rsidRPr="005E1E0E">
        <w:rPr>
          <w:rFonts w:ascii="Arial" w:hAnsi="Arial" w:cs="Arial"/>
          <w:sz w:val="20"/>
          <w:szCs w:val="20"/>
        </w:rPr>
        <w:t>births;</w:t>
      </w:r>
      <w:proofErr w:type="gramEnd"/>
      <w:r w:rsidRPr="005E1E0E">
        <w:rPr>
          <w:rFonts w:ascii="Arial" w:hAnsi="Arial" w:cs="Arial"/>
          <w:sz w:val="20"/>
          <w:szCs w:val="20"/>
        </w:rPr>
        <w:t xml:space="preserve"> </w:t>
      </w:r>
    </w:p>
    <w:p w14:paraId="0C51D251" w14:textId="1CEDE194"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we encounter infectious diseases that may endanger the safety of others, such as meningitis or measles (but not HIV/AIDS</w:t>
      </w:r>
      <w:proofErr w:type="gramStart"/>
      <w:r w:rsidRPr="005E1E0E">
        <w:rPr>
          <w:rFonts w:ascii="Arial" w:hAnsi="Arial" w:cs="Arial"/>
          <w:sz w:val="20"/>
          <w:szCs w:val="20"/>
        </w:rPr>
        <w:t>);</w:t>
      </w:r>
      <w:proofErr w:type="gramEnd"/>
      <w:r w:rsidRPr="005E1E0E">
        <w:rPr>
          <w:rFonts w:ascii="Arial" w:hAnsi="Arial" w:cs="Arial"/>
          <w:sz w:val="20"/>
          <w:szCs w:val="20"/>
        </w:rPr>
        <w:t xml:space="preserve"> </w:t>
      </w:r>
    </w:p>
    <w:p w14:paraId="65832C9D" w14:textId="1F4C9C1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formal court order has been </w:t>
      </w:r>
      <w:proofErr w:type="gramStart"/>
      <w:r w:rsidRPr="005E1E0E">
        <w:rPr>
          <w:rFonts w:ascii="Arial" w:hAnsi="Arial" w:cs="Arial"/>
          <w:sz w:val="20"/>
          <w:szCs w:val="20"/>
        </w:rPr>
        <w:t>issued;</w:t>
      </w:r>
      <w:proofErr w:type="gramEnd"/>
      <w:r w:rsidRPr="005E1E0E">
        <w:rPr>
          <w:rFonts w:ascii="Arial" w:hAnsi="Arial" w:cs="Arial"/>
          <w:sz w:val="20"/>
          <w:szCs w:val="20"/>
        </w:rPr>
        <w:t xml:space="preserve"> </w:t>
      </w:r>
    </w:p>
    <w:p w14:paraId="66F3A677" w14:textId="18A7DC11"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 xml:space="preserve">More information on records retention can be found online </w:t>
      </w:r>
      <w:proofErr w:type="gramStart"/>
      <w:r w:rsidRPr="005E1E0E">
        <w:rPr>
          <w:rFonts w:ascii="Arial" w:hAnsi="Arial" w:cs="Arial"/>
          <w:sz w:val="20"/>
          <w:szCs w:val="20"/>
        </w:rPr>
        <w:t>at</w:t>
      </w:r>
      <w:r w:rsidR="006009CD">
        <w:rPr>
          <w:rFonts w:ascii="Arial" w:hAnsi="Arial" w:cs="Arial"/>
          <w:sz w:val="20"/>
          <w:szCs w:val="20"/>
        </w:rPr>
        <w:t>:-</w:t>
      </w:r>
      <w:proofErr w:type="gramEnd"/>
    </w:p>
    <w:p w14:paraId="673383D2" w14:textId="77777777" w:rsidR="00115045" w:rsidRDefault="00115045" w:rsidP="00115045">
      <w:pPr>
        <w:widowControl w:val="0"/>
      </w:pPr>
      <w:hyperlink r:id="rId55" w:history="1">
        <w:r w:rsidRPr="00673BFD">
          <w:rPr>
            <w:rStyle w:val="Hyperlink"/>
          </w:rPr>
          <w:t>https://transform.england.nhs.uk/information-governance/guidance/records-management-code/</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5E1E0E">
        <w:rPr>
          <w:rFonts w:ascii="Arial" w:hAnsi="Arial" w:cs="Arial"/>
          <w:sz w:val="20"/>
          <w:szCs w:val="20"/>
        </w:rPr>
        <w:t>GP to GP</w:t>
      </w:r>
      <w:proofErr w:type="gramEnd"/>
      <w:r w:rsidRPr="005E1E0E">
        <w:rPr>
          <w:rFonts w:ascii="Arial" w:hAnsi="Arial" w:cs="Arial"/>
          <w:sz w:val="20"/>
          <w:szCs w:val="20"/>
        </w:rPr>
        <w:t xml:space="preserve">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1F12FBF6"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 xml:space="preserve">This practice is a member of </w:t>
      </w:r>
      <w:r w:rsidR="006C61C5">
        <w:rPr>
          <w:rFonts w:ascii="Arial" w:hAnsi="Arial" w:cs="Arial"/>
          <w:sz w:val="20"/>
          <w:szCs w:val="20"/>
          <w:shd w:val="clear" w:color="auto" w:fill="FFFFFF"/>
        </w:rPr>
        <w:t>Rother Valley South</w:t>
      </w:r>
      <w:r>
        <w:rPr>
          <w:rFonts w:ascii="Arial" w:hAnsi="Arial" w:cs="Arial"/>
          <w:sz w:val="20"/>
          <w:szCs w:val="20"/>
          <w:shd w:val="clear" w:color="auto" w:fill="FFFFFF"/>
        </w:rPr>
        <w:t>.  Other members of the network are:</w:t>
      </w:r>
    </w:p>
    <w:p w14:paraId="30D4C244" w14:textId="16ED1F5D" w:rsidR="003607F2" w:rsidRDefault="006C61C5" w:rsidP="003607F2">
      <w:pPr>
        <w:rPr>
          <w:rFonts w:ascii="Arial" w:hAnsi="Arial" w:cs="Arial"/>
          <w:sz w:val="20"/>
          <w:szCs w:val="20"/>
          <w:shd w:val="clear" w:color="auto" w:fill="FFFFFF"/>
        </w:rPr>
      </w:pPr>
      <w:r>
        <w:rPr>
          <w:rFonts w:ascii="Arial" w:hAnsi="Arial" w:cs="Arial"/>
          <w:sz w:val="20"/>
          <w:szCs w:val="20"/>
          <w:shd w:val="clear" w:color="auto" w:fill="FFFFFF"/>
        </w:rPr>
        <w:t>Dinnington Group Practice</w:t>
      </w:r>
    </w:p>
    <w:p w14:paraId="19BB98DF" w14:textId="0473A461" w:rsidR="006C61C5" w:rsidRDefault="006C61C5" w:rsidP="003607F2">
      <w:pPr>
        <w:rPr>
          <w:rFonts w:ascii="Arial" w:hAnsi="Arial" w:cs="Arial"/>
          <w:sz w:val="20"/>
          <w:szCs w:val="20"/>
          <w:shd w:val="clear" w:color="auto" w:fill="FFFFFF"/>
        </w:rPr>
      </w:pPr>
      <w:r>
        <w:rPr>
          <w:rFonts w:ascii="Arial" w:hAnsi="Arial" w:cs="Arial"/>
          <w:sz w:val="20"/>
          <w:szCs w:val="20"/>
          <w:shd w:val="clear" w:color="auto" w:fill="FFFFFF"/>
        </w:rPr>
        <w:t>Kiveton Park Medical Practice</w:t>
      </w:r>
    </w:p>
    <w:p w14:paraId="3892DCA3" w14:textId="5B078FF3" w:rsidR="006C61C5" w:rsidRDefault="006C61C5" w:rsidP="003607F2">
      <w:pPr>
        <w:rPr>
          <w:rFonts w:ascii="Arial" w:hAnsi="Arial" w:cs="Arial"/>
          <w:sz w:val="20"/>
          <w:szCs w:val="20"/>
          <w:shd w:val="clear" w:color="auto" w:fill="FFFFFF"/>
        </w:rPr>
      </w:pPr>
      <w:proofErr w:type="spellStart"/>
      <w:r>
        <w:rPr>
          <w:rFonts w:ascii="Arial" w:hAnsi="Arial" w:cs="Arial"/>
          <w:sz w:val="20"/>
          <w:szCs w:val="20"/>
          <w:shd w:val="clear" w:color="auto" w:fill="FFFFFF"/>
        </w:rPr>
        <w:t>Swallownest</w:t>
      </w:r>
      <w:proofErr w:type="spellEnd"/>
      <w:r>
        <w:rPr>
          <w:rFonts w:ascii="Arial" w:hAnsi="Arial" w:cs="Arial"/>
          <w:sz w:val="20"/>
          <w:szCs w:val="20"/>
          <w:shd w:val="clear" w:color="auto" w:fill="FFFFFF"/>
        </w:rPr>
        <w:t xml:space="preserve"> Health Centre</w:t>
      </w: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The PCN carries out service evaluations </w:t>
      </w:r>
      <w:proofErr w:type="gramStart"/>
      <w:r w:rsidRPr="003607F2">
        <w:rPr>
          <w:rFonts w:eastAsia="Times New Roman" w:cs="Calibri"/>
          <w:lang w:eastAsia="en-GB"/>
        </w:rPr>
        <w:t>in order to</w:t>
      </w:r>
      <w:proofErr w:type="gramEnd"/>
      <w:r w:rsidRPr="003607F2">
        <w:rPr>
          <w:rFonts w:eastAsia="Times New Roman" w:cs="Calibri"/>
          <w:lang w:eastAsia="en-GB"/>
        </w:rPr>
        <w:t xml:space="preserve"> improve the quality and accessibility of primary care services. This may be carried out in </w:t>
      </w:r>
      <w:proofErr w:type="gramStart"/>
      <w:r w:rsidRPr="003607F2">
        <w:rPr>
          <w:rFonts w:eastAsia="Times New Roman" w:cs="Calibri"/>
          <w:lang w:eastAsia="en-GB"/>
        </w:rPr>
        <w:t>a number of</w:t>
      </w:r>
      <w:proofErr w:type="gramEnd"/>
      <w:r w:rsidRPr="003607F2">
        <w:rPr>
          <w:rFonts w:eastAsia="Times New Roman" w:cs="Calibri"/>
          <w:lang w:eastAsia="en-GB"/>
        </w:rPr>
        <w:t xml:space="preserve">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lastRenderedPageBreak/>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w:t>
      </w:r>
      <w:proofErr w:type="gramStart"/>
      <w:r w:rsidRPr="003607F2">
        <w:rPr>
          <w:rFonts w:eastAsia="Times New Roman" w:cs="Calibri"/>
          <w:i/>
          <w:iCs/>
          <w:lang w:eastAsia="en-GB"/>
        </w:rPr>
        <w:t>a)  -</w:t>
      </w:r>
      <w:proofErr w:type="gramEnd"/>
      <w:r w:rsidRPr="003607F2">
        <w:rPr>
          <w:rFonts w:eastAsia="Times New Roman" w:cs="Calibri"/>
          <w:i/>
          <w:iCs/>
          <w:lang w:eastAsia="en-GB"/>
        </w:rPr>
        <w:t xml:space="preserve">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These organisations will share and combine information with each other </w:t>
      </w:r>
      <w:proofErr w:type="gramStart"/>
      <w:r w:rsidRPr="00944F46">
        <w:rPr>
          <w:rFonts w:ascii="Arial" w:hAnsi="Arial" w:cs="Arial"/>
          <w:sz w:val="20"/>
          <w:szCs w:val="20"/>
          <w:shd w:val="clear" w:color="auto" w:fill="FFFFFF"/>
        </w:rPr>
        <w:t>in order to</w:t>
      </w:r>
      <w:proofErr w:type="gramEnd"/>
      <w:r w:rsidRPr="00944F46">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w:t>
      </w:r>
      <w:proofErr w:type="gramStart"/>
      <w:r w:rsidRPr="00944F46">
        <w:rPr>
          <w:rFonts w:ascii="Arial" w:hAnsi="Arial" w:cs="Arial"/>
          <w:sz w:val="20"/>
          <w:szCs w:val="20"/>
          <w:shd w:val="clear" w:color="auto" w:fill="FFFFFF"/>
        </w:rPr>
        <w:t>Of</w:t>
      </w:r>
      <w:proofErr w:type="gramEnd"/>
      <w:r w:rsidRPr="00944F46">
        <w:rPr>
          <w:rFonts w:ascii="Arial" w:hAnsi="Arial" w:cs="Arial"/>
          <w:sz w:val="20"/>
          <w:szCs w:val="20"/>
          <w:shd w:val="clear" w:color="auto" w:fill="FFFFFF"/>
        </w:rPr>
        <w:t xml:space="preserve"> England Commissioning Support Unit (NECS).  NECS are part of NHS England. More information can be found here </w:t>
      </w:r>
      <w:hyperlink r:id="rId56"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944F46">
        <w:rPr>
          <w:rFonts w:ascii="Arial" w:hAnsi="Arial" w:cs="Arial"/>
          <w:sz w:val="20"/>
          <w:szCs w:val="20"/>
          <w:shd w:val="clear" w:color="auto" w:fill="FFFFFF"/>
        </w:rPr>
        <w:t>particular patients</w:t>
      </w:r>
      <w:proofErr w:type="gramEnd"/>
      <w:r w:rsidRPr="00944F46">
        <w:rPr>
          <w:rFonts w:ascii="Arial" w:hAnsi="Arial" w:cs="Arial"/>
          <w:sz w:val="20"/>
          <w:szCs w:val="20"/>
          <w:shd w:val="clear" w:color="auto" w:fill="FFFFFF"/>
        </w:rPr>
        <w:t xml:space="preserve">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57"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58"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944F46">
        <w:rPr>
          <w:rFonts w:ascii="Arial" w:hAnsi="Arial" w:cs="Arial"/>
          <w:sz w:val="20"/>
          <w:szCs w:val="20"/>
          <w:shd w:val="clear" w:color="auto" w:fill="FFFFFF"/>
        </w:rPr>
        <w:t>purposes’</w:t>
      </w:r>
      <w:proofErr w:type="gramEnd"/>
      <w:r w:rsidRPr="00944F46">
        <w:rPr>
          <w:rFonts w:ascii="Arial" w:hAnsi="Arial" w:cs="Arial"/>
          <w:sz w:val="20"/>
          <w:szCs w:val="20"/>
          <w:shd w:val="clear" w:color="auto" w:fill="FFFFFF"/>
        </w:rPr>
        <w:t>.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w:t>
      </w:r>
      <w:proofErr w:type="gramStart"/>
      <w:r w:rsidRPr="00944F46">
        <w:rPr>
          <w:rFonts w:ascii="Arial" w:hAnsi="Arial" w:cs="Arial"/>
          <w:sz w:val="20"/>
          <w:szCs w:val="20"/>
          <w:shd w:val="clear" w:color="auto" w:fill="FFFFFF"/>
        </w:rPr>
        <w:t>identified ,</w:t>
      </w:r>
      <w:proofErr w:type="gramEnd"/>
      <w:r w:rsidRPr="00944F46">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 xml:space="preserve">address or contact details (such </w:t>
      </w:r>
      <w:r w:rsidRPr="005E1E0E">
        <w:rPr>
          <w:rFonts w:ascii="Arial" w:hAnsi="Arial" w:cs="Arial"/>
          <w:sz w:val="20"/>
          <w:szCs w:val="20"/>
        </w:rPr>
        <w:lastRenderedPageBreak/>
        <w:t>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59"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60"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93E3A">
        <w:rPr>
          <w:rStyle w:val="Strong"/>
          <w:rFonts w:ascii="Arial" w:hAnsi="Arial" w:cs="Arial"/>
          <w:color w:val="231F20"/>
          <w:sz w:val="20"/>
          <w:szCs w:val="20"/>
        </w:rPr>
        <w:t>insert date that your practice will make the change</w:t>
      </w:r>
      <w:r w:rsidRPr="00993E3A">
        <w:rPr>
          <w:rFonts w:ascii="Arial" w:hAnsi="Arial" w:cs="Arial"/>
          <w:color w:val="231F20"/>
          <w:sz w:val="20"/>
          <w:szCs w:val="20"/>
        </w:rPr>
        <w:t>].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 xml:space="preserve">The NHS App, website and other online services are all very secure, so no one </w:t>
      </w:r>
      <w:proofErr w:type="gramStart"/>
      <w:r w:rsidRPr="00993E3A">
        <w:rPr>
          <w:rFonts w:ascii="Arial" w:hAnsi="Arial" w:cs="Arial"/>
          <w:color w:val="231F20"/>
          <w:sz w:val="20"/>
          <w:szCs w:val="20"/>
        </w:rPr>
        <w:t>is able to</w:t>
      </w:r>
      <w:proofErr w:type="gramEnd"/>
      <w:r w:rsidRPr="00993E3A">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 xml:space="preserve">The only website this Privacy Notice applies to is the Surgery’s website. If you use a link to any other website from the Surgery’s </w:t>
      </w:r>
      <w:proofErr w:type="gramStart"/>
      <w:r w:rsidRPr="00E40334">
        <w:rPr>
          <w:rFonts w:ascii="Arial" w:hAnsi="Arial" w:cs="Arial"/>
          <w:sz w:val="20"/>
          <w:szCs w:val="20"/>
        </w:rPr>
        <w:t>website</w:t>
      </w:r>
      <w:proofErr w:type="gramEnd"/>
      <w:r w:rsidRPr="00E40334">
        <w:rPr>
          <w:rFonts w:ascii="Arial" w:hAnsi="Arial" w:cs="Arial"/>
          <w:sz w:val="20"/>
          <w:szCs w:val="20"/>
        </w:rPr>
        <w:t xml:space="preserv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The Surgery’s website uses cookies. For more information on which </w:t>
      </w:r>
      <w:proofErr w:type="gramStart"/>
      <w:r w:rsidRPr="00E40334">
        <w:rPr>
          <w:rFonts w:ascii="Arial" w:hAnsi="Arial" w:cs="Arial"/>
          <w:sz w:val="20"/>
          <w:szCs w:val="20"/>
        </w:rPr>
        <w:t>cookies</w:t>
      </w:r>
      <w:proofErr w:type="gramEnd"/>
      <w:r w:rsidRPr="00E40334">
        <w:rPr>
          <w:rFonts w:ascii="Arial" w:hAnsi="Arial" w:cs="Arial"/>
          <w:sz w:val="20"/>
          <w:szCs w:val="20"/>
        </w:rPr>
        <w:t xml:space="preserve">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2F585576" w14:textId="77777777" w:rsidR="00E40334" w:rsidRPr="00E40334" w:rsidRDefault="00E40334" w:rsidP="00E40334"/>
    <w:p w14:paraId="1CA87E33" w14:textId="77777777" w:rsidR="00E40334" w:rsidRPr="00E40334" w:rsidRDefault="00E40334" w:rsidP="00E403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Our telephone system records all telephone calls.  Recordings are retained for up to three </w:t>
      </w:r>
      <w:proofErr w:type="gramStart"/>
      <w:r w:rsidRPr="00E40334">
        <w:rPr>
          <w:rFonts w:ascii="Arial" w:hAnsi="Arial" w:cs="Arial"/>
          <w:sz w:val="20"/>
          <w:szCs w:val="20"/>
        </w:rPr>
        <w:t>years, and</w:t>
      </w:r>
      <w:proofErr w:type="gramEnd"/>
      <w:r w:rsidRPr="00E40334">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Pr="008F3418"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77777777"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Pr="009347E2">
        <w:rPr>
          <w:rFonts w:ascii="Arial" w:eastAsia="Times New Roman" w:hAnsi="Arial" w:cs="Arial"/>
          <w:sz w:val="20"/>
          <w:szCs w:val="20"/>
          <w:lang w:eastAsia="en-GB"/>
        </w:rPr>
        <w:t xml:space="preserve">[Practice </w:t>
      </w:r>
      <w:proofErr w:type="gramStart"/>
      <w:r w:rsidRPr="009347E2">
        <w:rPr>
          <w:rFonts w:ascii="Arial" w:eastAsia="Times New Roman" w:hAnsi="Arial" w:cs="Arial"/>
          <w:sz w:val="20"/>
          <w:szCs w:val="20"/>
          <w:lang w:eastAsia="en-GB"/>
        </w:rPr>
        <w:t xml:space="preserve">Name] </w:t>
      </w:r>
      <w:r w:rsidRPr="00645F99">
        <w:rPr>
          <w:rFonts w:ascii="Arial" w:eastAsia="Times New Roman" w:hAnsi="Arial" w:cs="Arial"/>
          <w:sz w:val="20"/>
          <w:szCs w:val="20"/>
          <w:lang w:eastAsia="en-GB"/>
        </w:rPr>
        <w:t xml:space="preserve"> we</w:t>
      </w:r>
      <w:proofErr w:type="gramEnd"/>
      <w:r w:rsidRPr="00645F99">
        <w:rPr>
          <w:rFonts w:ascii="Arial" w:eastAsia="Times New Roman" w:hAnsi="Arial" w:cs="Arial"/>
          <w:sz w:val="20"/>
          <w:szCs w:val="20"/>
          <w:lang w:eastAsia="en-GB"/>
        </w:rPr>
        <w:t xml:space="preserve"> are now obliged to inform </w:t>
      </w:r>
      <w:r w:rsidRPr="009347E2">
        <w:rPr>
          <w:rFonts w:ascii="Arial" w:eastAsia="Times New Roman" w:hAnsi="Arial" w:cs="Arial"/>
          <w:sz w:val="20"/>
          <w:szCs w:val="20"/>
          <w:lang w:eastAsia="en-GB"/>
        </w:rPr>
        <w:t>[Provider Trust]</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9347E2">
        <w:rPr>
          <w:rFonts w:ascii="Arial" w:eastAsia="Times New Roman" w:hAnsi="Arial" w:cs="Arial"/>
          <w:color w:val="202A30"/>
          <w:sz w:val="20"/>
          <w:szCs w:val="20"/>
          <w:lang w:eastAsia="en-GB"/>
        </w:rPr>
        <w:t>records, and</w:t>
      </w:r>
      <w:proofErr w:type="gramEnd"/>
      <w:r w:rsidRPr="009347E2">
        <w:rPr>
          <w:rFonts w:ascii="Arial" w:eastAsia="Times New Roman" w:hAnsi="Arial" w:cs="Arial"/>
          <w:color w:val="202A30"/>
          <w:sz w:val="20"/>
          <w:szCs w:val="20"/>
          <w:lang w:eastAsia="en-GB"/>
        </w:rPr>
        <w:t xml:space="preserve"> liaise with doctors completing the Medical Certificate of Cause of Death (MCCD).</w:t>
      </w:r>
    </w:p>
    <w:p w14:paraId="747A5D94" w14:textId="7A42B960" w:rsidR="0095022F" w:rsidRPr="00645F99" w:rsidRDefault="0095022F" w:rsidP="0095022F">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54D6CBC4" w14:textId="77777777" w:rsidR="008F3418" w:rsidRDefault="008F3418" w:rsidP="003A3C73">
      <w:pPr>
        <w:rPr>
          <w:rFonts w:ascii="Arial" w:hAnsi="Arial" w:cs="Arial"/>
          <w:b/>
          <w:sz w:val="20"/>
          <w:szCs w:val="20"/>
        </w:rPr>
      </w:pPr>
    </w:p>
    <w:p w14:paraId="63AD2C2D" w14:textId="77777777" w:rsidR="008F3418" w:rsidRDefault="008F3418" w:rsidP="003A3C73">
      <w:pPr>
        <w:rPr>
          <w:rFonts w:ascii="Arial" w:hAnsi="Arial" w:cs="Arial"/>
          <w:b/>
          <w:sz w:val="20"/>
          <w:szCs w:val="20"/>
        </w:rPr>
      </w:pPr>
    </w:p>
    <w:p w14:paraId="4AB7214A" w14:textId="77777777" w:rsidR="008F3418" w:rsidRDefault="008F3418" w:rsidP="003A3C73">
      <w:pPr>
        <w:rPr>
          <w:rFonts w:ascii="Arial" w:hAnsi="Arial" w:cs="Arial"/>
          <w:b/>
          <w:sz w:val="20"/>
          <w:szCs w:val="20"/>
        </w:rPr>
      </w:pPr>
    </w:p>
    <w:p w14:paraId="7D83B9A9" w14:textId="77777777" w:rsidR="008F3418" w:rsidRDefault="008F3418" w:rsidP="003A3C73">
      <w:pPr>
        <w:rPr>
          <w:rFonts w:ascii="Arial" w:hAnsi="Arial" w:cs="Arial"/>
          <w:b/>
          <w:sz w:val="20"/>
          <w:szCs w:val="20"/>
        </w:rPr>
      </w:pPr>
    </w:p>
    <w:p w14:paraId="7889082D" w14:textId="77777777" w:rsidR="008F3418" w:rsidRDefault="008F3418" w:rsidP="003A3C73">
      <w:pPr>
        <w:rPr>
          <w:rFonts w:ascii="Arial" w:hAnsi="Arial" w:cs="Arial"/>
          <w:b/>
          <w:sz w:val="20"/>
          <w:szCs w:val="20"/>
        </w:rPr>
      </w:pPr>
    </w:p>
    <w:p w14:paraId="22DF44FB" w14:textId="77777777" w:rsidR="008F3418" w:rsidRDefault="008F3418" w:rsidP="003A3C73">
      <w:pPr>
        <w:rPr>
          <w:rFonts w:ascii="Arial" w:hAnsi="Arial" w:cs="Arial"/>
          <w:b/>
          <w:sz w:val="20"/>
          <w:szCs w:val="20"/>
        </w:rPr>
      </w:pPr>
    </w:p>
    <w:p w14:paraId="1D9D0ADE" w14:textId="3C0B91A5" w:rsidR="003A3C73" w:rsidRPr="005E1E0E" w:rsidRDefault="003A3C73" w:rsidP="003A3C73">
      <w:pPr>
        <w:rPr>
          <w:rFonts w:ascii="Arial" w:hAnsi="Arial" w:cs="Arial"/>
          <w:b/>
          <w:sz w:val="20"/>
          <w:szCs w:val="20"/>
        </w:rPr>
      </w:pPr>
      <w:r w:rsidRPr="005E1E0E">
        <w:rPr>
          <w:rFonts w:ascii="Arial" w:hAnsi="Arial" w:cs="Arial"/>
          <w:b/>
          <w:sz w:val="20"/>
          <w:szCs w:val="20"/>
        </w:rPr>
        <w:t xml:space="preserve">Objections / Complaints </w:t>
      </w:r>
    </w:p>
    <w:p w14:paraId="4F66B0FE" w14:textId="3F2D008D"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31A0ECD6" w14:textId="77777777" w:rsidR="003A3C73" w:rsidRPr="005E1E0E" w:rsidRDefault="003A3C73" w:rsidP="003A3C73">
      <w:pPr>
        <w:spacing w:after="0" w:line="240" w:lineRule="auto"/>
        <w:rPr>
          <w:rFonts w:ascii="Arial" w:hAnsi="Arial" w:cs="Arial"/>
          <w:iCs/>
          <w:sz w:val="20"/>
          <w:szCs w:val="20"/>
        </w:rPr>
      </w:pPr>
    </w:p>
    <w:p w14:paraId="05AA9FD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14:paraId="7DC3BE1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14:paraId="5961871F"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14:paraId="0D89A4C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14:paraId="74832B13"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Cheshire  </w:t>
      </w:r>
    </w:p>
    <w:p w14:paraId="67186E5D"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SK9 5AF</w:t>
      </w:r>
    </w:p>
    <w:p w14:paraId="2F4EC65E" w14:textId="77777777" w:rsidR="003A3C73" w:rsidRPr="005E1E0E" w:rsidRDefault="003A3C73" w:rsidP="003A3C73">
      <w:pPr>
        <w:spacing w:after="0" w:line="240" w:lineRule="auto"/>
        <w:rPr>
          <w:rFonts w:ascii="Arial" w:hAnsi="Arial" w:cs="Arial"/>
          <w:iCs/>
          <w:sz w:val="20"/>
          <w:szCs w:val="20"/>
        </w:rPr>
      </w:pPr>
    </w:p>
    <w:p w14:paraId="7C1CE32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7ABDFF6D" w14:textId="77777777" w:rsidR="007A3DA9" w:rsidRPr="005E1E0E" w:rsidRDefault="007A3DA9" w:rsidP="007A3DA9">
      <w:pPr>
        <w:rPr>
          <w:rFonts w:ascii="Arial" w:hAnsi="Arial" w:cs="Arial"/>
          <w:sz w:val="20"/>
          <w:szCs w:val="20"/>
        </w:rPr>
      </w:pPr>
      <w:hyperlink r:id="rId61" w:history="1">
        <w:r w:rsidRPr="005E1E0E">
          <w:rPr>
            <w:rStyle w:val="Hyperlink"/>
            <w:rFonts w:ascii="Arial" w:hAnsi="Arial" w:cs="Arial"/>
            <w:sz w:val="20"/>
            <w:szCs w:val="20"/>
          </w:rPr>
          <w:t>https://ico.org.uk/</w:t>
        </w:r>
      </w:hyperlink>
    </w:p>
    <w:p w14:paraId="0B8383DF" w14:textId="77777777" w:rsidR="003A3C73" w:rsidRPr="005E1E0E" w:rsidRDefault="003A3C73" w:rsidP="003A3C73">
      <w:pPr>
        <w:rPr>
          <w:rFonts w:ascii="Arial" w:hAnsi="Arial" w:cs="Arial"/>
          <w:sz w:val="20"/>
          <w:szCs w:val="20"/>
        </w:rPr>
      </w:pPr>
    </w:p>
    <w:p w14:paraId="74BA743D" w14:textId="77777777" w:rsidR="00154802" w:rsidRPr="005E1E0E" w:rsidRDefault="00154802" w:rsidP="00154802">
      <w:pPr>
        <w:rPr>
          <w:rFonts w:ascii="Arial" w:hAnsi="Arial" w:cs="Arial"/>
          <w:sz w:val="20"/>
          <w:szCs w:val="20"/>
        </w:rPr>
      </w:pPr>
      <w:r w:rsidRPr="005E1E0E">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5E1E0E" w:rsidRDefault="00154802" w:rsidP="00154802">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5E1E0E" w:rsidRDefault="00154802" w:rsidP="00154802">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14:paraId="4A53D424"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p>
    <w:p w14:paraId="0CFE3C2D"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The Practice Data Protection Officer is Paul Couldrey of PCIG Consulting Limited. Any queries regarding Data Protection issues should be addressed to him at: -</w:t>
      </w:r>
    </w:p>
    <w:p w14:paraId="75829B10" w14:textId="10574EAF" w:rsid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0725C3B" w14:textId="77777777" w:rsidR="00154802" w:rsidRPr="005E1E0E" w:rsidRDefault="00154802"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Email: </w:t>
      </w:r>
      <w:r w:rsidRPr="005E1E0E">
        <w:rPr>
          <w:rFonts w:ascii="Arial" w:hAnsi="Arial" w:cs="Arial"/>
          <w:sz w:val="20"/>
          <w:szCs w:val="20"/>
          <w:lang w:eastAsia="en-GB"/>
        </w:rPr>
        <w:tab/>
      </w:r>
      <w:hyperlink r:id="rId62" w:history="1">
        <w:r w:rsidRPr="005E1E0E">
          <w:rPr>
            <w:rStyle w:val="Hyperlink"/>
            <w:rFonts w:ascii="Arial" w:hAnsi="Arial" w:cs="Arial"/>
            <w:sz w:val="20"/>
            <w:szCs w:val="20"/>
            <w:lang w:eastAsia="en-GB"/>
          </w:rPr>
          <w:t>Couldrey@me.com</w:t>
        </w:r>
      </w:hyperlink>
    </w:p>
    <w:p w14:paraId="0A2F3562"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Postal: </w:t>
      </w:r>
      <w:r w:rsidRPr="005E1E0E">
        <w:rPr>
          <w:rFonts w:ascii="Arial" w:hAnsi="Arial" w:cs="Arial"/>
          <w:sz w:val="20"/>
          <w:szCs w:val="20"/>
          <w:lang w:eastAsia="en-GB"/>
        </w:rPr>
        <w:tab/>
        <w:t>PCIG Consulting Limited</w:t>
      </w:r>
    </w:p>
    <w:p w14:paraId="501FADE4"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7 Westacre Drive</w:t>
      </w:r>
    </w:p>
    <w:p w14:paraId="6A5EF3F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Quarry Bank</w:t>
      </w:r>
    </w:p>
    <w:p w14:paraId="57C35441"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Dudley</w:t>
      </w:r>
    </w:p>
    <w:p w14:paraId="7B841A8D"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West Midlands</w:t>
      </w:r>
    </w:p>
    <w:p w14:paraId="15FB845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DY5 2EE</w:t>
      </w:r>
    </w:p>
    <w:p w14:paraId="6BDC7DBD" w14:textId="77777777" w:rsidR="00A87B6C" w:rsidRPr="005E1E0E" w:rsidRDefault="00A87B6C" w:rsidP="00265980">
      <w:pPr>
        <w:rPr>
          <w:rFonts w:ascii="Arial" w:hAnsi="Arial" w:cs="Arial"/>
          <w:sz w:val="20"/>
          <w:szCs w:val="20"/>
        </w:rPr>
      </w:pP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headerReference w:type="default" r:id="rId6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07A18" w14:textId="77777777" w:rsidR="00F477F8" w:rsidRDefault="00F477F8" w:rsidP="00F477F8">
      <w:pPr>
        <w:spacing w:after="0" w:line="240" w:lineRule="auto"/>
      </w:pPr>
      <w:r>
        <w:separator/>
      </w:r>
    </w:p>
  </w:endnote>
  <w:endnote w:type="continuationSeparator" w:id="0">
    <w:p w14:paraId="71A0A9E0" w14:textId="77777777" w:rsidR="00F477F8" w:rsidRDefault="00F477F8" w:rsidP="00F47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62151" w14:textId="77777777" w:rsidR="00F477F8" w:rsidRDefault="00F477F8" w:rsidP="00F477F8">
      <w:pPr>
        <w:spacing w:after="0" w:line="240" w:lineRule="auto"/>
      </w:pPr>
      <w:r>
        <w:separator/>
      </w:r>
    </w:p>
  </w:footnote>
  <w:footnote w:type="continuationSeparator" w:id="0">
    <w:p w14:paraId="4F975339" w14:textId="77777777" w:rsidR="00F477F8" w:rsidRDefault="00F477F8" w:rsidP="00F47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150A1" w14:textId="0605A38A" w:rsidR="00F477F8" w:rsidRDefault="00F477F8">
    <w:pPr>
      <w:pStyle w:val="Header"/>
    </w:pPr>
    <w:r>
      <w:t>v.3.5 May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208659">
    <w:abstractNumId w:val="27"/>
  </w:num>
  <w:num w:numId="2" w16cid:durableId="418984100">
    <w:abstractNumId w:val="31"/>
  </w:num>
  <w:num w:numId="3" w16cid:durableId="1639648508">
    <w:abstractNumId w:val="23"/>
  </w:num>
  <w:num w:numId="4" w16cid:durableId="531847126">
    <w:abstractNumId w:val="15"/>
  </w:num>
  <w:num w:numId="5" w16cid:durableId="1460565043">
    <w:abstractNumId w:val="1"/>
  </w:num>
  <w:num w:numId="6" w16cid:durableId="598370284">
    <w:abstractNumId w:val="34"/>
  </w:num>
  <w:num w:numId="7" w16cid:durableId="1528830545">
    <w:abstractNumId w:val="3"/>
  </w:num>
  <w:num w:numId="8" w16cid:durableId="342824590">
    <w:abstractNumId w:val="2"/>
  </w:num>
  <w:num w:numId="9" w16cid:durableId="1662194847">
    <w:abstractNumId w:val="20"/>
  </w:num>
  <w:num w:numId="10" w16cid:durableId="2046716666">
    <w:abstractNumId w:val="0"/>
  </w:num>
  <w:num w:numId="11" w16cid:durableId="2106262175">
    <w:abstractNumId w:val="16"/>
  </w:num>
  <w:num w:numId="12" w16cid:durableId="1738284768">
    <w:abstractNumId w:val="30"/>
  </w:num>
  <w:num w:numId="13" w16cid:durableId="1840727403">
    <w:abstractNumId w:val="10"/>
  </w:num>
  <w:num w:numId="14" w16cid:durableId="1282541863">
    <w:abstractNumId w:val="37"/>
  </w:num>
  <w:num w:numId="15" w16cid:durableId="78329465">
    <w:abstractNumId w:val="22"/>
  </w:num>
  <w:num w:numId="16" w16cid:durableId="1083255197">
    <w:abstractNumId w:val="29"/>
  </w:num>
  <w:num w:numId="17" w16cid:durableId="1668747762">
    <w:abstractNumId w:val="19"/>
  </w:num>
  <w:num w:numId="18" w16cid:durableId="1016227053">
    <w:abstractNumId w:val="38"/>
  </w:num>
  <w:num w:numId="19" w16cid:durableId="1208226674">
    <w:abstractNumId w:val="28"/>
  </w:num>
  <w:num w:numId="20" w16cid:durableId="1139958725">
    <w:abstractNumId w:val="12"/>
  </w:num>
  <w:num w:numId="21" w16cid:durableId="828639382">
    <w:abstractNumId w:val="8"/>
  </w:num>
  <w:num w:numId="22" w16cid:durableId="792212701">
    <w:abstractNumId w:val="24"/>
  </w:num>
  <w:num w:numId="23" w16cid:durableId="1316757324">
    <w:abstractNumId w:val="21"/>
  </w:num>
  <w:num w:numId="24" w16cid:durableId="1832090339">
    <w:abstractNumId w:val="9"/>
  </w:num>
  <w:num w:numId="25" w16cid:durableId="1920358702">
    <w:abstractNumId w:val="25"/>
  </w:num>
  <w:num w:numId="26" w16cid:durableId="2011836050">
    <w:abstractNumId w:val="14"/>
  </w:num>
  <w:num w:numId="27" w16cid:durableId="1109813529">
    <w:abstractNumId w:val="32"/>
  </w:num>
  <w:num w:numId="28" w16cid:durableId="661273347">
    <w:abstractNumId w:val="7"/>
  </w:num>
  <w:num w:numId="29" w16cid:durableId="2097437908">
    <w:abstractNumId w:val="4"/>
  </w:num>
  <w:num w:numId="30" w16cid:durableId="723874250">
    <w:abstractNumId w:val="35"/>
  </w:num>
  <w:num w:numId="31" w16cid:durableId="1717437201">
    <w:abstractNumId w:val="5"/>
  </w:num>
  <w:num w:numId="32" w16cid:durableId="27024415">
    <w:abstractNumId w:val="26"/>
  </w:num>
  <w:num w:numId="33" w16cid:durableId="1406951190">
    <w:abstractNumId w:val="6"/>
  </w:num>
  <w:num w:numId="34" w16cid:durableId="523714327">
    <w:abstractNumId w:val="11"/>
  </w:num>
  <w:num w:numId="35" w16cid:durableId="1083448614">
    <w:abstractNumId w:val="33"/>
  </w:num>
  <w:num w:numId="36" w16cid:durableId="2084176729">
    <w:abstractNumId w:val="36"/>
  </w:num>
  <w:num w:numId="37" w16cid:durableId="303656719">
    <w:abstractNumId w:val="18"/>
  </w:num>
  <w:num w:numId="38" w16cid:durableId="1401830076">
    <w:abstractNumId w:val="13"/>
  </w:num>
  <w:num w:numId="39" w16cid:durableId="13118603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7455"/>
    <w:rsid w:val="000F2A4A"/>
    <w:rsid w:val="000F7FAC"/>
    <w:rsid w:val="001076D5"/>
    <w:rsid w:val="0011390F"/>
    <w:rsid w:val="00115045"/>
    <w:rsid w:val="00154802"/>
    <w:rsid w:val="001600AA"/>
    <w:rsid w:val="00160BD8"/>
    <w:rsid w:val="00160F19"/>
    <w:rsid w:val="00170C87"/>
    <w:rsid w:val="0019112D"/>
    <w:rsid w:val="001C7743"/>
    <w:rsid w:val="001F6FDF"/>
    <w:rsid w:val="00201199"/>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32DF"/>
    <w:rsid w:val="003971C8"/>
    <w:rsid w:val="003A3C73"/>
    <w:rsid w:val="003B625A"/>
    <w:rsid w:val="003C1197"/>
    <w:rsid w:val="003C481D"/>
    <w:rsid w:val="003C5E88"/>
    <w:rsid w:val="003D4847"/>
    <w:rsid w:val="003E3FD2"/>
    <w:rsid w:val="003E4E17"/>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ECD"/>
    <w:rsid w:val="006B45AE"/>
    <w:rsid w:val="006C1066"/>
    <w:rsid w:val="006C61C5"/>
    <w:rsid w:val="006D3631"/>
    <w:rsid w:val="006D61C0"/>
    <w:rsid w:val="0071195D"/>
    <w:rsid w:val="0073027E"/>
    <w:rsid w:val="0073528E"/>
    <w:rsid w:val="00752DAB"/>
    <w:rsid w:val="00754729"/>
    <w:rsid w:val="00757266"/>
    <w:rsid w:val="00772BA7"/>
    <w:rsid w:val="0078228F"/>
    <w:rsid w:val="007842B7"/>
    <w:rsid w:val="007A0A08"/>
    <w:rsid w:val="007A3DA9"/>
    <w:rsid w:val="007A798F"/>
    <w:rsid w:val="007C1EC0"/>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A2DD7"/>
    <w:rsid w:val="009D3070"/>
    <w:rsid w:val="009F7005"/>
    <w:rsid w:val="00A02586"/>
    <w:rsid w:val="00A200C1"/>
    <w:rsid w:val="00A25D68"/>
    <w:rsid w:val="00A52EAD"/>
    <w:rsid w:val="00A54140"/>
    <w:rsid w:val="00A87B6C"/>
    <w:rsid w:val="00AA4B89"/>
    <w:rsid w:val="00AA4BD8"/>
    <w:rsid w:val="00AB32DB"/>
    <w:rsid w:val="00AB58F6"/>
    <w:rsid w:val="00AF5753"/>
    <w:rsid w:val="00AF793B"/>
    <w:rsid w:val="00B26C14"/>
    <w:rsid w:val="00B26E17"/>
    <w:rsid w:val="00B47C5F"/>
    <w:rsid w:val="00B63C3B"/>
    <w:rsid w:val="00B711EC"/>
    <w:rsid w:val="00B92B1C"/>
    <w:rsid w:val="00B94788"/>
    <w:rsid w:val="00BA057D"/>
    <w:rsid w:val="00BF3BA6"/>
    <w:rsid w:val="00C00D66"/>
    <w:rsid w:val="00C07129"/>
    <w:rsid w:val="00C16543"/>
    <w:rsid w:val="00C27CB0"/>
    <w:rsid w:val="00C47616"/>
    <w:rsid w:val="00C71581"/>
    <w:rsid w:val="00C87466"/>
    <w:rsid w:val="00CA5A4E"/>
    <w:rsid w:val="00CF37C0"/>
    <w:rsid w:val="00D20053"/>
    <w:rsid w:val="00D275EA"/>
    <w:rsid w:val="00D316C2"/>
    <w:rsid w:val="00D40A30"/>
    <w:rsid w:val="00D413C3"/>
    <w:rsid w:val="00D76E11"/>
    <w:rsid w:val="00D91DBE"/>
    <w:rsid w:val="00DA0F4F"/>
    <w:rsid w:val="00DB02BD"/>
    <w:rsid w:val="00DB1ED4"/>
    <w:rsid w:val="00DB6F79"/>
    <w:rsid w:val="00DC34C5"/>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5E5C"/>
    <w:rsid w:val="00EC0DB2"/>
    <w:rsid w:val="00EC2B92"/>
    <w:rsid w:val="00ED4CBF"/>
    <w:rsid w:val="00EF366E"/>
    <w:rsid w:val="00F22FD3"/>
    <w:rsid w:val="00F27A9B"/>
    <w:rsid w:val="00F477F8"/>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styleId="Header">
    <w:name w:val="header"/>
    <w:basedOn w:val="Normal"/>
    <w:link w:val="HeaderChar"/>
    <w:uiPriority w:val="99"/>
    <w:unhideWhenUsed/>
    <w:rsid w:val="00F477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77F8"/>
    <w:rPr>
      <w:rFonts w:ascii="Calibri" w:eastAsia="Calibri" w:hAnsi="Calibri" w:cs="Times New Roman"/>
      <w:sz w:val="22"/>
      <w:szCs w:val="22"/>
      <w:lang w:val="en-GB"/>
    </w:rPr>
  </w:style>
  <w:style w:type="paragraph" w:styleId="Footer">
    <w:name w:val="footer"/>
    <w:basedOn w:val="Normal"/>
    <w:link w:val="FooterChar"/>
    <w:uiPriority w:val="99"/>
    <w:unhideWhenUsed/>
    <w:rsid w:val="00F477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77F8"/>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gital.nhs.uk/services/summary-care-records-scr/summary-care-records-scr-information-for-patients" TargetMode="External"/><Relationship Id="rId18" Type="http://schemas.openxmlformats.org/officeDocument/2006/relationships/hyperlink" Target="https://cprd.com/transparency-information" TargetMode="External"/><Relationship Id="rId26" Type="http://schemas.openxmlformats.org/officeDocument/2006/relationships/hyperlink" Target="https://digital.nhs.uk/binaries/content/assets/website-assets/services/dars/blank-dsa.pdf" TargetMode="External"/><Relationship Id="rId39" Type="http://schemas.openxmlformats.org/officeDocument/2006/relationships/hyperlink" Target="https://nhs-prod.global.ssl.fastly.net/binaries/content/assets/website-assets/data-and-information/data-collections/general-practice-data-for-planning-and-research/type-1-opt-out-form.docx" TargetMode="External"/><Relationship Id="rId21" Type="http://schemas.openxmlformats.org/officeDocument/2006/relationships/hyperlink" Target="https://digital.nhs.uk/data-and-information/publications/statistical/national-obesity-audit" TargetMode="External"/><Relationship Id="rId34" Type="http://schemas.openxmlformats.org/officeDocument/2006/relationships/hyperlink" Target="https://digital.nhs.uk/data-and-information/data-collections-and-data-sets/data-collections/general-practice-data-for-planning-and-research/transparency-notice" TargetMode="External"/><Relationship Id="rId42"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50" Type="http://schemas.openxmlformats.org/officeDocument/2006/relationships/hyperlink" Target="https://digital.nhs.uk/data-and-information/data-insights-and-statistics/improving-our-data-processing-services" TargetMode="External"/><Relationship Id="rId55" Type="http://schemas.openxmlformats.org/officeDocument/2006/relationships/hyperlink" Target="https://transform.england.nhs.uk/information-governance/guidance/records-management-code/"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igital.nhs.uk/services/summary-care-records-scr/scr-patient-consent-preference-form" TargetMode="External"/><Relationship Id="rId20" Type="http://schemas.openxmlformats.org/officeDocument/2006/relationships/hyperlink" Target="https://digital.nhs.uk/binaries/content/assets/website-assets/data-and-information/clinical-audits-and-registries/national-obesity-audit/noa_dataset_specification_v2.0.xlsx" TargetMode="External"/><Relationship Id="rId29" Type="http://schemas.openxmlformats.org/officeDocument/2006/relationships/hyperlink" Target="http://www.bma.org.uk/" TargetMode="External"/><Relationship Id="rId41" Type="http://schemas.openxmlformats.org/officeDocument/2006/relationships/hyperlink" Target="https://digital.nhs.uk/data-and-information/data-collections-and-data-sets/data-collections/general-practice-data-for-planning-and-research/transparency-notice" TargetMode="External"/><Relationship Id="rId54" Type="http://schemas.openxmlformats.org/officeDocument/2006/relationships/hyperlink" Target="https://digital.nhs.uk/services/data-access-request-service-dars/register-of-approved-data-releases" TargetMode="External"/><Relationship Id="rId62" Type="http://schemas.openxmlformats.org/officeDocument/2006/relationships/hyperlink" Target="mailto:Couldrey@m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cal.nihr.ac.uk/documents/crn-wm-privacy-notice-march-2021/27187" TargetMode="External"/><Relationship Id="rId24" Type="http://schemas.openxmlformats.org/officeDocument/2006/relationships/hyperlink" Target="https://digital.nhs.uk/services/data-access-request-service-dars" TargetMode="External"/><Relationship Id="rId32" Type="http://schemas.openxmlformats.org/officeDocument/2006/relationships/image" Target="media/image1.png"/><Relationship Id="rId37" Type="http://schemas.openxmlformats.org/officeDocument/2006/relationships/hyperlink" Target="https://digital.nhs.uk/about-nhs-digital/corporate-information-and-documents/directions-and-data-provision-notices/data-provision-notices-dpns/general-practice-data-for-planning-and-research" TargetMode="External"/><Relationship Id="rId40" Type="http://schemas.openxmlformats.org/officeDocument/2006/relationships/hyperlink" Target="https://www.nhs.uk/your-nhs-data-matters/" TargetMode="External"/><Relationship Id="rId45" Type="http://schemas.openxmlformats.org/officeDocument/2006/relationships/hyperlink" Target="https://digital.nhs.uk/data" TargetMode="External"/><Relationship Id="rId53" Type="http://schemas.openxmlformats.org/officeDocument/2006/relationships/hyperlink" Target="https://www.hra.nhs.uk/about-us/committees-and-services/confidentiality-advisory-group/" TargetMode="External"/><Relationship Id="rId58" Type="http://schemas.openxmlformats.org/officeDocument/2006/relationships/hyperlink" Target="http://www.optum.co.uk" TargetMode="External"/><Relationship Id="rId5" Type="http://schemas.openxmlformats.org/officeDocument/2006/relationships/webSettings" Target="webSettings.xml"/><Relationship Id="rId15" Type="http://schemas.openxmlformats.org/officeDocument/2006/relationships/hyperlink" Target="https://www.gov.uk/government/publications/coronavirus-covid-19-notification-of-data-controllers-to-share-information" TargetMode="External"/><Relationship Id="rId23" Type="http://schemas.openxmlformats.org/officeDocument/2006/relationships/hyperlink" Target="https://digital.nhs.uk/about-nhs-digital/corporate-information-and-documents/directions-and-data-provision-notices/secretary-of-state-directions/national-obesity-audit-directions-2023" TargetMode="External"/><Relationship Id="rId28" Type="http://schemas.openxmlformats.org/officeDocument/2006/relationships/hyperlink" Target="https://digital.nhs.uk/services/data-access-request-service-dars/data-uses-register" TargetMode="External"/><Relationship Id="rId36" Type="http://schemas.openxmlformats.org/officeDocument/2006/relationships/hyperlink" Target="https://digital.nhs.uk/data-and-information/data-collections-and-data-sets/data-collections/general-practice-data-for-planning-and-research" TargetMode="External"/><Relationship Id="rId49" Type="http://schemas.openxmlformats.org/officeDocument/2006/relationships/hyperlink" Target="https://digital.nhs.uk/about-nhs-digital/corporate-information-and-documents/independent-group-advising-on-the-release-of-data" TargetMode="External"/><Relationship Id="rId57" Type="http://schemas.openxmlformats.org/officeDocument/2006/relationships/hyperlink" Target="https://www.optum.co.uk" TargetMode="External"/><Relationship Id="rId61" Type="http://schemas.openxmlformats.org/officeDocument/2006/relationships/hyperlink" Target="https://ico.org.uk/" TargetMode="External"/><Relationship Id="rId10" Type="http://schemas.openxmlformats.org/officeDocument/2006/relationships/hyperlink" Target="https://www.england.nhs.uk/digitaltechnology/connecteddigitalsystems/health-and-care-data/joining-up-health-and-care-data/" TargetMode="External"/><Relationship Id="rId19" Type="http://schemas.openxmlformats.org/officeDocument/2006/relationships/hyperlink" Target="http://www.nice.org.uk/guidance/cg189" TargetMode="External"/><Relationship Id="rId31" Type="http://schemas.openxmlformats.org/officeDocument/2006/relationships/hyperlink" Target="http://www.gov.uk/government/organisations/national-data-guardian" TargetMode="External"/><Relationship Id="rId44" Type="http://schemas.openxmlformats.org/officeDocument/2006/relationships/hyperlink" Target="https://digital.nhs.uk/about-nhs-digital/corporate-information-and-documents/independent-group-advising-on-the-release-of-data" TargetMode="External"/><Relationship Id="rId52" Type="http://schemas.openxmlformats.org/officeDocument/2006/relationships/hyperlink" Target="https://www.hra.nhs.uk/" TargetMode="External"/><Relationship Id="rId60" Type="http://schemas.openxmlformats.org/officeDocument/2006/relationships/hyperlink" Target="http://access.login.nhs.uk/enter-email"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hsapp.service.nhs.uk/login" TargetMode="External"/><Relationship Id="rId14" Type="http://schemas.openxmlformats.org/officeDocument/2006/relationships/hyperlink" Target="https://digital.nhs.uk/services/summary-care-records-scr/additional-information-in-scr" TargetMode="External"/><Relationship Id="rId22" Type="http://schemas.openxmlformats.org/officeDocument/2006/relationships/hyperlink" Target="https://digital.nhs.uk/about-nhs-digital/corporate-information-and-documents/directions-and-data-provision-notices/data-provision-notices-dpns/cardiovascular-disease-prevention-audit" TargetMode="External"/><Relationship Id="rId27" Type="http://schemas.openxmlformats.org/officeDocument/2006/relationships/hyperlink" Target="https://digital.nhs.uk/services/data-access-request-service-dars/data-sharing-audits" TargetMode="External"/><Relationship Id="rId30" Type="http://schemas.openxmlformats.org/officeDocument/2006/relationships/hyperlink" Target="http://www.rcgp.org.uk/" TargetMode="External"/><Relationship Id="rId35" Type="http://schemas.openxmlformats.org/officeDocument/2006/relationships/hyperlink" Target="mailto:enquiries@nhsdigital.nhs.uk" TargetMode="External"/><Relationship Id="rId43" Type="http://schemas.openxmlformats.org/officeDocument/2006/relationships/hyperlink" Target="https://digital.nhs.uk/about-nhs-digital/corporate-information-and-documents/directions-and-data-provision-notices/data-provision-notices-dpns/general-practice-data-for-planning-and-research" TargetMode="External"/><Relationship Id="rId48" Type="http://schemas.openxmlformats.org/officeDocument/2006/relationships/hyperlink" Target="https://digital.nhs.uk/services/data-access-request-service-dars" TargetMode="External"/><Relationship Id="rId56" Type="http://schemas.openxmlformats.org/officeDocument/2006/relationships/hyperlink" Target="https://www.necsu.nhs.uk" TargetMode="External"/><Relationship Id="rId64" Type="http://schemas.openxmlformats.org/officeDocument/2006/relationships/fontTable" Target="fontTable.xml"/><Relationship Id="rId8" Type="http://schemas.openxmlformats.org/officeDocument/2006/relationships/hyperlink" Target="https://www.nhs.uk/nhs-app/"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3" Type="http://schemas.openxmlformats.org/officeDocument/2006/relationships/styles" Target="styles.xml"/><Relationship Id="rId12" Type="http://schemas.openxmlformats.org/officeDocument/2006/relationships/hyperlink" Target="https://digital.nhs.uk/services/summary-care-records-scr/summary-care-records-scr-information-for-patients" TargetMode="External"/><Relationship Id="rId17"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5" Type="http://schemas.openxmlformats.org/officeDocument/2006/relationships/hyperlink" Target="https://digital.nhs.uk/binaries/content/assets/website-assets/services/dars/data-sharing-framework-contract" TargetMode="External"/><Relationship Id="rId33" Type="http://schemas.openxmlformats.org/officeDocument/2006/relationships/hyperlink" Target="https://creativecommons.org/licenses/by/2.0/" TargetMode="External"/><Relationship Id="rId38" Type="http://schemas.openxmlformats.org/officeDocument/2006/relationships/hyperlink" Target="https://digital.nhs.uk/data-and-information/data-collections-and-data-sets/data-collections/general-practice-data-for-planning-and-research/transparency-notice" TargetMode="External"/><Relationship Id="rId46" Type="http://schemas.openxmlformats.org/officeDocument/2006/relationships/hyperlink" Target="https://digital.nhs.uk/dashboards" TargetMode="External"/><Relationship Id="rId59" Type="http://schemas.openxmlformats.org/officeDocument/2006/relationships/hyperlink" Target="http://www.nhs.uk/nhs-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12774</Words>
  <Characters>72817</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BROWN, Katie (VILLAGE SURGERY - C87022)</cp:lastModifiedBy>
  <cp:revision>3</cp:revision>
  <cp:lastPrinted>2019-06-13T09:46:00Z</cp:lastPrinted>
  <dcterms:created xsi:type="dcterms:W3CDTF">2025-06-03T14:09:00Z</dcterms:created>
  <dcterms:modified xsi:type="dcterms:W3CDTF">2025-06-04T11:58:00Z</dcterms:modified>
</cp:coreProperties>
</file>